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4E" w:rsidRDefault="00AD284E">
      <w:pPr>
        <w:spacing w:line="1" w:lineRule="exact"/>
      </w:pP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ind w:left="4300" w:firstLine="502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Т </w:t>
      </w:r>
      <w:r>
        <w:rPr>
          <w:b/>
          <w:bCs/>
        </w:rPr>
        <w:t>ДОГОВОР №</w:t>
      </w:r>
    </w:p>
    <w:p w:rsidR="00AD284E" w:rsidRDefault="002E1519">
      <w:pPr>
        <w:pStyle w:val="11"/>
        <w:framePr w:w="9504" w:h="9754" w:hRule="exact" w:wrap="none" w:vAnchor="page" w:hAnchor="page" w:x="1615" w:y="874"/>
        <w:shd w:val="clear" w:color="auto" w:fill="auto"/>
        <w:spacing w:after="200"/>
      </w:pPr>
      <w:bookmarkStart w:id="0" w:name="bookmark0"/>
      <w:bookmarkStart w:id="1" w:name="bookmark1"/>
      <w:r>
        <w:t>на оказание платных медицинских услуг</w:t>
      </w:r>
      <w:bookmarkEnd w:id="0"/>
      <w:bookmarkEnd w:id="1"/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tabs>
          <w:tab w:val="left" w:pos="7008"/>
          <w:tab w:val="left" w:leader="underscore" w:pos="8218"/>
        </w:tabs>
        <w:spacing w:after="200"/>
        <w:jc w:val="both"/>
      </w:pPr>
      <w:r>
        <w:t>Санкт-Петербург</w:t>
      </w:r>
      <w:r>
        <w:tab/>
        <w:t>«__»</w:t>
      </w:r>
      <w:r>
        <w:tab/>
        <w:t>201___г.</w:t>
      </w: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tabs>
          <w:tab w:val="left" w:leader="underscore" w:pos="9226"/>
        </w:tabs>
        <w:ind w:firstLine="300"/>
        <w:jc w:val="both"/>
      </w:pPr>
      <w:r>
        <w:t xml:space="preserve">Санкт-Петербургское государственное бюджетное учреждение здравоохранения «Городская поликлиника №39» ИНН 7825024478, КПП 784101001, ОГРН 1037843130930, ОКАТО 40298563000, ОКПО 35536932 действующее на основании Устава, лицензии на осуществление медицинской </w:t>
      </w:r>
      <w:r>
        <w:t xml:space="preserve">деятельности, именуемое в дальнейшем «ИСПОЛНИТЕЛЬ», в лице главного врача Ольги </w:t>
      </w:r>
      <w:r w:rsidR="00162406">
        <w:t xml:space="preserve">Владимировны </w:t>
      </w:r>
      <w:proofErr w:type="spellStart"/>
      <w:r w:rsidR="00162406">
        <w:t>Гензик</w:t>
      </w:r>
      <w:proofErr w:type="spellEnd"/>
      <w:r w:rsidR="00162406">
        <w:t xml:space="preserve"> </w:t>
      </w:r>
      <w:r>
        <w:t xml:space="preserve"> и пациент </w:t>
      </w:r>
      <w:r>
        <w:tab/>
        <w:t>,</w:t>
      </w: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jc w:val="center"/>
      </w:pPr>
      <w:r>
        <w:t>(Ф.И.О. пациента)</w:t>
      </w: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tabs>
          <w:tab w:val="left" w:leader="underscore" w:pos="9226"/>
        </w:tabs>
        <w:jc w:val="both"/>
      </w:pPr>
      <w:r>
        <w:t xml:space="preserve">его Законный представитель </w:t>
      </w:r>
      <w:r>
        <w:tab/>
        <w:t>,</w:t>
      </w: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jc w:val="center"/>
      </w:pPr>
      <w:proofErr w:type="gramStart"/>
      <w:r>
        <w:t>(Ф.И.О. законного представителя пациента (родителя, опекуна, попечителя)</w:t>
      </w:r>
      <w:proofErr w:type="gramEnd"/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jc w:val="both"/>
      </w:pPr>
      <w:r>
        <w:t xml:space="preserve">именуемый в дальнейшем </w:t>
      </w:r>
      <w:r>
        <w:t>«ЗАКАЗЧИК», при совместном упоминании именуемые «Стороны» заключили настоящий договор о нижеследующем:</w:t>
      </w:r>
    </w:p>
    <w:p w:rsidR="00AD284E" w:rsidRDefault="002E1519">
      <w:pPr>
        <w:pStyle w:val="11"/>
        <w:framePr w:w="9504" w:h="9754" w:hRule="exact" w:wrap="none" w:vAnchor="page" w:hAnchor="page" w:x="1615" w:y="874"/>
        <w:numPr>
          <w:ilvl w:val="0"/>
          <w:numId w:val="1"/>
        </w:numPr>
        <w:shd w:val="clear" w:color="auto" w:fill="auto"/>
        <w:tabs>
          <w:tab w:val="left" w:pos="319"/>
        </w:tabs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AD284E" w:rsidRDefault="002E1519">
      <w:pPr>
        <w:pStyle w:val="1"/>
        <w:framePr w:w="9504" w:h="9754" w:hRule="exact" w:wrap="none" w:vAnchor="page" w:hAnchor="page" w:x="1615" w:y="874"/>
        <w:numPr>
          <w:ilvl w:val="1"/>
          <w:numId w:val="1"/>
        </w:numPr>
        <w:shd w:val="clear" w:color="auto" w:fill="auto"/>
        <w:tabs>
          <w:tab w:val="left" w:pos="385"/>
        </w:tabs>
        <w:jc w:val="both"/>
      </w:pPr>
      <w:proofErr w:type="gramStart"/>
      <w:r>
        <w:t>Предоставление платных медицинских услуг населению осуществляется Санкт-Петербургским государственным бюджетным учреждением здравоохранен</w:t>
      </w:r>
      <w:r>
        <w:t xml:space="preserve">ия «Городская поликлиника №39» в соответствии с Федеральным Законом от 21.11.2011 г. № 323-ФЗ «Об основах охраны здоровья граждан в Российской Федерации», Законом Российской Федерации от 07.02.1992 г. № 2300-1 « О защите прав потребителей», Постановлением </w:t>
      </w:r>
      <w:r>
        <w:t>Правительства Российской Федерации от 04.10.2012г. №1006 "Об утверждении Правил предоставления медицинскими организациями платных медицинских услуг», а</w:t>
      </w:r>
      <w:proofErr w:type="gramEnd"/>
      <w:r>
        <w:t xml:space="preserve"> так же иными законодательными актами Российской Федерации.</w:t>
      </w:r>
    </w:p>
    <w:p w:rsidR="00AD284E" w:rsidRDefault="002E1519">
      <w:pPr>
        <w:pStyle w:val="1"/>
        <w:framePr w:w="9504" w:h="9754" w:hRule="exact" w:wrap="none" w:vAnchor="page" w:hAnchor="page" w:x="1615" w:y="874"/>
        <w:numPr>
          <w:ilvl w:val="1"/>
          <w:numId w:val="1"/>
        </w:numPr>
        <w:shd w:val="clear" w:color="auto" w:fill="auto"/>
        <w:tabs>
          <w:tab w:val="left" w:pos="385"/>
        </w:tabs>
        <w:jc w:val="both"/>
      </w:pPr>
      <w:r>
        <w:t>Санкт-Петербургское государственное бюджетное</w:t>
      </w:r>
      <w:r>
        <w:t xml:space="preserve"> учреждение здравоохранения «Городская поликлиника №39» внесено в реестр юридических лиц Инспекцией Министерства Российской Федерации по налогам и сборам по Центральному району Санкт-Петербурга 11.02.2003г. Бланк: серия 78 № 004041510</w:t>
      </w:r>
    </w:p>
    <w:p w:rsidR="00AD284E" w:rsidRDefault="002E1519">
      <w:pPr>
        <w:pStyle w:val="1"/>
        <w:framePr w:w="9504" w:h="9754" w:hRule="exact" w:wrap="none" w:vAnchor="page" w:hAnchor="page" w:x="1615" w:y="874"/>
        <w:numPr>
          <w:ilvl w:val="1"/>
          <w:numId w:val="1"/>
        </w:numPr>
        <w:shd w:val="clear" w:color="auto" w:fill="auto"/>
        <w:tabs>
          <w:tab w:val="left" w:pos="385"/>
          <w:tab w:val="left" w:leader="underscore" w:pos="5256"/>
        </w:tabs>
        <w:jc w:val="both"/>
      </w:pPr>
      <w:r>
        <w:t xml:space="preserve">Лицензия </w:t>
      </w:r>
      <w:r>
        <w:tab/>
        <w:t xml:space="preserve"> при оказан</w:t>
      </w:r>
      <w:r>
        <w:t xml:space="preserve">ии </w:t>
      </w:r>
      <w:proofErr w:type="gramStart"/>
      <w:r>
        <w:t>первичной</w:t>
      </w:r>
      <w:proofErr w:type="gramEnd"/>
      <w:r>
        <w:t>, в том числе доврачебной,</w:t>
      </w: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jc w:val="both"/>
      </w:pPr>
      <w:r>
        <w:t>врачебной, специализированной, медико-санитарной помощи выдана Комитетом по здравоохранению Правительства</w:t>
      </w:r>
      <w:proofErr w:type="gramStart"/>
      <w:r>
        <w:t xml:space="preserve"> С</w:t>
      </w:r>
      <w:proofErr w:type="gramEnd"/>
      <w:r>
        <w:t>анкт- Петербурга. Копия лицензии Исполнителя с данными о видах оказываемых работ (услуг) размещена на информац</w:t>
      </w:r>
      <w:r>
        <w:t xml:space="preserve">ионных стендах Исполнителя и официальном сайте </w:t>
      </w:r>
      <w:proofErr w:type="spellStart"/>
      <w:r>
        <w:rPr>
          <w:lang w:val="en-US" w:eastAsia="en-US" w:bidi="en-US"/>
        </w:rPr>
        <w:t>gorpol</w:t>
      </w:r>
      <w:proofErr w:type="spellEnd"/>
      <w:r w:rsidRPr="00162406">
        <w:rPr>
          <w:lang w:eastAsia="en-US" w:bidi="en-US"/>
        </w:rPr>
        <w:t>39.</w:t>
      </w:r>
      <w:proofErr w:type="spellStart"/>
      <w:r>
        <w:rPr>
          <w:lang w:val="en-US" w:eastAsia="en-US" w:bidi="en-US"/>
        </w:rPr>
        <w:t>spb</w:t>
      </w:r>
      <w:proofErr w:type="spellEnd"/>
      <w:r w:rsidRPr="00162406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162406">
        <w:rPr>
          <w:lang w:eastAsia="en-US" w:bidi="en-US"/>
        </w:rPr>
        <w:t>.</w:t>
      </w: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jc w:val="both"/>
      </w:pPr>
      <w:r>
        <w:t>Комитет по здравоохранению Правительства Санкт-Петербурга расположен по адресу: 191023, Санкт-Петербург, ул. Малая Садовая д. 1, телефон +7 (812) 571-34-06. Управление Росздравнадзора по г. Са</w:t>
      </w:r>
      <w:r>
        <w:t>нкт-Петербургу и Ленинградской области расположено по адресу: 190068, г. Санкт-Петербург, Набережная канала Грибоедова 88-90, телефон 8(812)571-39-73, 8(812) 314-67-89.</w:t>
      </w:r>
    </w:p>
    <w:p w:rsidR="00AD284E" w:rsidRDefault="002E1519">
      <w:pPr>
        <w:pStyle w:val="1"/>
        <w:framePr w:w="9504" w:h="9754" w:hRule="exact" w:wrap="none" w:vAnchor="page" w:hAnchor="page" w:x="1615" w:y="874"/>
        <w:numPr>
          <w:ilvl w:val="1"/>
          <w:numId w:val="1"/>
        </w:numPr>
        <w:shd w:val="clear" w:color="auto" w:fill="auto"/>
        <w:tabs>
          <w:tab w:val="left" w:pos="385"/>
        </w:tabs>
        <w:jc w:val="both"/>
      </w:pPr>
      <w:r>
        <w:t>В настоящем договоре используются следующие основные понятия:</w:t>
      </w: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ind w:firstLine="620"/>
        <w:jc w:val="both"/>
      </w:pPr>
      <w:r>
        <w:t>«Платные медицинские услу</w:t>
      </w:r>
      <w:r>
        <w:t>ги» - медицинские услуги, предоставляемые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юридических лиц и иных средств на основании договоров.</w:t>
      </w: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ind w:firstLine="620"/>
        <w:jc w:val="both"/>
      </w:pPr>
      <w:r>
        <w:t>«Заказчик» - пациент или законный представитель пациента. "Пациент" - физическое лицо, имеющее нам</w:t>
      </w:r>
      <w:r>
        <w:t>ерение получить либо получающее платные медицинские услуги лично в соответствии с договором. «Законный представитель»- лицо, которое в силу закона представляет интересы пациента. По тексту договора все права и обязанности пациента распространяются на закон</w:t>
      </w:r>
      <w:r>
        <w:t>ного представителя.</w:t>
      </w:r>
    </w:p>
    <w:p w:rsidR="00AD284E" w:rsidRDefault="002E1519">
      <w:pPr>
        <w:pStyle w:val="1"/>
        <w:framePr w:w="9504" w:h="9754" w:hRule="exact" w:wrap="none" w:vAnchor="page" w:hAnchor="page" w:x="1615" w:y="874"/>
        <w:shd w:val="clear" w:color="auto" w:fill="auto"/>
        <w:ind w:firstLine="620"/>
        <w:jc w:val="both"/>
      </w:pPr>
      <w:r>
        <w:t>"Исполнитель" - Санкт-Петербургское государственное бюджетное учреждение здравоохранения «Городская поликлиника №39», предоставляющее платные медицинские услуги.</w:t>
      </w:r>
    </w:p>
    <w:p w:rsidR="00AD284E" w:rsidRDefault="002E1519">
      <w:pPr>
        <w:pStyle w:val="1"/>
        <w:framePr w:w="9504" w:h="9754" w:hRule="exact" w:wrap="none" w:vAnchor="page" w:hAnchor="page" w:x="1615" w:y="874"/>
        <w:numPr>
          <w:ilvl w:val="1"/>
          <w:numId w:val="1"/>
        </w:numPr>
        <w:shd w:val="clear" w:color="auto" w:fill="auto"/>
        <w:tabs>
          <w:tab w:val="left" w:pos="385"/>
        </w:tabs>
        <w:jc w:val="both"/>
      </w:pPr>
      <w:r>
        <w:t>Договор составляется в двух экземплярах, имеющих одинаковую юридическую си</w:t>
      </w:r>
      <w:r>
        <w:t>лу, один из которых находится у Исполнителя, второй - у Заказчика.</w:t>
      </w:r>
    </w:p>
    <w:p w:rsidR="00AD284E" w:rsidRDefault="002E1519">
      <w:pPr>
        <w:pStyle w:val="11"/>
        <w:framePr w:w="9504" w:h="9754" w:hRule="exact" w:wrap="none" w:vAnchor="page" w:hAnchor="page" w:x="1615" w:y="874"/>
        <w:numPr>
          <w:ilvl w:val="0"/>
          <w:numId w:val="1"/>
        </w:numPr>
        <w:shd w:val="clear" w:color="auto" w:fill="auto"/>
        <w:tabs>
          <w:tab w:val="left" w:pos="319"/>
        </w:tabs>
      </w:pPr>
      <w:bookmarkStart w:id="4" w:name="bookmark4"/>
      <w:bookmarkStart w:id="5" w:name="bookmark5"/>
      <w:r>
        <w:t>ПРЕДМЕТ ДОГОВОРА</w:t>
      </w:r>
      <w:bookmarkEnd w:id="4"/>
      <w:bookmarkEnd w:id="5"/>
    </w:p>
    <w:p w:rsidR="00AD284E" w:rsidRDefault="002E1519">
      <w:pPr>
        <w:pStyle w:val="1"/>
        <w:framePr w:w="9504" w:h="9754" w:hRule="exact" w:wrap="none" w:vAnchor="page" w:hAnchor="page" w:x="1615" w:y="874"/>
        <w:numPr>
          <w:ilvl w:val="1"/>
          <w:numId w:val="1"/>
        </w:numPr>
        <w:shd w:val="clear" w:color="auto" w:fill="auto"/>
        <w:tabs>
          <w:tab w:val="left" w:pos="385"/>
        </w:tabs>
        <w:jc w:val="both"/>
      </w:pPr>
      <w:proofErr w:type="gramStart"/>
      <w:r>
        <w:t xml:space="preserve">Исполнитель принимает на себя обязательства оказать Заказчику, по его инициативе и сверх установленной Территориальной Программы государственных гарантий бесплатного </w:t>
      </w:r>
      <w:r>
        <w:t>оказания гражданам медицинской помощи в Санкт-Петербурге, следующие возмездные услуги: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416"/>
        <w:gridCol w:w="2832"/>
        <w:gridCol w:w="994"/>
        <w:gridCol w:w="2554"/>
        <w:gridCol w:w="1286"/>
      </w:tblGrid>
      <w:tr w:rsidR="00AD284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 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дата</w:t>
            </w:r>
          </w:p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предоставления услуги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наименование медицинской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</w:pPr>
            <w:r>
              <w:t>стоимость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Ф.И.О. медицинского работника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Подпись медицинского работника</w:t>
            </w: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4E" w:rsidRDefault="002E1519">
            <w:pPr>
              <w:pStyle w:val="a5"/>
              <w:framePr w:w="9480" w:h="2798" w:wrap="none" w:vAnchor="page" w:hAnchor="page" w:x="1615" w:y="1080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84E" w:rsidRDefault="00AD284E">
            <w:pPr>
              <w:framePr w:w="9480" w:h="2798" w:wrap="none" w:vAnchor="page" w:hAnchor="page" w:x="1615" w:y="10805"/>
              <w:rPr>
                <w:sz w:val="10"/>
                <w:szCs w:val="10"/>
              </w:rPr>
            </w:pPr>
          </w:p>
        </w:tc>
      </w:tr>
    </w:tbl>
    <w:p w:rsidR="00AD284E" w:rsidRDefault="002E1519">
      <w:pPr>
        <w:pStyle w:val="a7"/>
        <w:framePr w:w="9422" w:h="461" w:hRule="exact" w:wrap="none" w:vAnchor="page" w:hAnchor="page" w:x="1696" w:y="13603"/>
        <w:shd w:val="clear" w:color="auto" w:fill="auto"/>
        <w:ind w:left="10" w:right="19"/>
      </w:pPr>
      <w:r>
        <w:t>2.2. Объем оказываемых услуг определяется общим состоянием здоровья Заказчика, медицинскими показаниями, желанием</w:t>
      </w:r>
      <w:r>
        <w:br/>
        <w:t>Заказчика и организационно-техническими возможностями Исполнителя.</w:t>
      </w:r>
    </w:p>
    <w:p w:rsidR="00AD284E" w:rsidRDefault="002E1519">
      <w:pPr>
        <w:pStyle w:val="1"/>
        <w:framePr w:w="9422" w:h="1910" w:hRule="exact" w:wrap="none" w:vAnchor="page" w:hAnchor="page" w:x="1696" w:y="13992"/>
        <w:shd w:val="clear" w:color="auto" w:fill="auto"/>
        <w:ind w:left="10" w:right="10"/>
        <w:jc w:val="both"/>
      </w:pPr>
      <w:r>
        <w:t xml:space="preserve">2.3. Заказчик обязан оплатить </w:t>
      </w:r>
      <w:r>
        <w:t>предоставляемые услуги в сроки и в порядке, предусмотренном разделом 4 настоящего договора.</w:t>
      </w:r>
    </w:p>
    <w:p w:rsidR="00AD284E" w:rsidRDefault="002E1519">
      <w:pPr>
        <w:pStyle w:val="1"/>
        <w:framePr w:w="9422" w:h="1910" w:hRule="exact" w:wrap="none" w:vAnchor="page" w:hAnchor="page" w:x="1696" w:y="13992"/>
        <w:shd w:val="clear" w:color="auto" w:fill="auto"/>
        <w:ind w:left="10" w:right="10"/>
        <w:jc w:val="center"/>
      </w:pPr>
      <w:r>
        <w:rPr>
          <w:b/>
          <w:bCs/>
        </w:rPr>
        <w:t>3. УСЛОВИЯ ДОГОВОРА</w:t>
      </w:r>
    </w:p>
    <w:p w:rsidR="00AD284E" w:rsidRDefault="002E1519">
      <w:pPr>
        <w:pStyle w:val="1"/>
        <w:framePr w:w="9422" w:h="1910" w:hRule="exact" w:wrap="none" w:vAnchor="page" w:hAnchor="page" w:x="1696" w:y="13992"/>
        <w:numPr>
          <w:ilvl w:val="0"/>
          <w:numId w:val="2"/>
        </w:numPr>
        <w:shd w:val="clear" w:color="auto" w:fill="auto"/>
        <w:tabs>
          <w:tab w:val="left" w:pos="375"/>
        </w:tabs>
        <w:ind w:left="10" w:right="10"/>
        <w:jc w:val="both"/>
      </w:pPr>
      <w:r>
        <w:t xml:space="preserve">Заказчик проинформирован о возможности и порядке получения медицинской услуги на бесплатной основе в соответствии </w:t>
      </w:r>
      <w:r>
        <w:rPr>
          <w:b/>
          <w:bCs/>
        </w:rPr>
        <w:t>с</w:t>
      </w:r>
      <w:r>
        <w:rPr>
          <w:b/>
          <w:bCs/>
        </w:rPr>
        <w:br/>
        <w:t xml:space="preserve">Территориальной Программой </w:t>
      </w:r>
      <w:r>
        <w:rPr>
          <w:b/>
          <w:bCs/>
        </w:rPr>
        <w:t>государственных гарантий бесплатного оказания гражданам медицинской помощи в</w:t>
      </w:r>
      <w:proofErr w:type="gramStart"/>
      <w:r>
        <w:rPr>
          <w:b/>
          <w:bCs/>
        </w:rPr>
        <w:t xml:space="preserve"> С</w:t>
      </w:r>
      <w:proofErr w:type="gramEnd"/>
      <w:r>
        <w:rPr>
          <w:b/>
          <w:bCs/>
        </w:rPr>
        <w:t>анкт-</w:t>
      </w:r>
      <w:r>
        <w:rPr>
          <w:b/>
          <w:bCs/>
        </w:rPr>
        <w:br/>
        <w:t xml:space="preserve">Петербурге. </w:t>
      </w:r>
      <w:r>
        <w:t>До заключения настоящего договора Заказчик получил исчерпывающую информацию о предстоящем лечении, целях,</w:t>
      </w:r>
      <w:r>
        <w:br/>
        <w:t xml:space="preserve">методах оказания медицинской помощи, связанном с ними </w:t>
      </w:r>
      <w:r>
        <w:t>риске, возможных вариантах медицинского вмешательства, о его</w:t>
      </w:r>
      <w:r>
        <w:br/>
        <w:t>последствиях, а также предполагаемых результатах оказания медицинской помощи, о сроках и стоимости услуг.</w:t>
      </w:r>
    </w:p>
    <w:p w:rsidR="00AD284E" w:rsidRDefault="002E1519">
      <w:pPr>
        <w:pStyle w:val="1"/>
        <w:framePr w:w="9422" w:h="1910" w:hRule="exact" w:wrap="none" w:vAnchor="page" w:hAnchor="page" w:x="1696" w:y="13992"/>
        <w:numPr>
          <w:ilvl w:val="0"/>
          <w:numId w:val="2"/>
        </w:numPr>
        <w:shd w:val="clear" w:color="auto" w:fill="auto"/>
        <w:tabs>
          <w:tab w:val="left" w:leader="underscore" w:pos="8554"/>
        </w:tabs>
        <w:ind w:left="10" w:right="10"/>
        <w:jc w:val="both"/>
      </w:pPr>
      <w:r>
        <w:t xml:space="preserve"> Исполнитель оказывает услуги Заказчику в </w:t>
      </w:r>
      <w:r>
        <w:tab/>
        <w:t xml:space="preserve"> отделении</w:t>
      </w:r>
      <w:r>
        <w:br/>
        <w:t xml:space="preserve">в день заключения договора, либо в </w:t>
      </w:r>
      <w:r>
        <w:t>сроки, оговоренные Сторонами и отмеченные в пункте 2.1. настоящего договора.</w:t>
      </w:r>
    </w:p>
    <w:p w:rsidR="00AD284E" w:rsidRDefault="00AD284E">
      <w:pPr>
        <w:spacing w:line="1" w:lineRule="exact"/>
        <w:sectPr w:rsidR="00AD28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284E" w:rsidRDefault="00AD284E">
      <w:pPr>
        <w:spacing w:line="1" w:lineRule="exact"/>
      </w:pPr>
    </w:p>
    <w:p w:rsidR="00AD284E" w:rsidRDefault="002E1519">
      <w:pPr>
        <w:pStyle w:val="11"/>
        <w:framePr w:w="9422" w:h="14506" w:hRule="exact" w:wrap="none" w:vAnchor="page" w:hAnchor="page" w:x="1655" w:y="874"/>
        <w:numPr>
          <w:ilvl w:val="0"/>
          <w:numId w:val="3"/>
        </w:numPr>
        <w:shd w:val="clear" w:color="auto" w:fill="auto"/>
        <w:tabs>
          <w:tab w:val="left" w:pos="402"/>
        </w:tabs>
      </w:pPr>
      <w:bookmarkStart w:id="6" w:name="bookmark6"/>
      <w:bookmarkStart w:id="7" w:name="bookmark7"/>
      <w:r>
        <w:t>СТОИМОСТЬ РАБОТ И ПОРЯДОК РАСЧЕТА</w:t>
      </w:r>
      <w:bookmarkEnd w:id="6"/>
      <w:bookmarkEnd w:id="7"/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02"/>
        </w:tabs>
        <w:jc w:val="both"/>
      </w:pPr>
      <w:r>
        <w:t xml:space="preserve">Стоимость </w:t>
      </w:r>
      <w:proofErr w:type="gramStart"/>
      <w:r>
        <w:t>медицинских услуг, оказываемых Заказчику определяется</w:t>
      </w:r>
      <w:proofErr w:type="gramEnd"/>
      <w:r>
        <w:t xml:space="preserve"> в соответствии с действующим Прейскурантом платных медицин</w:t>
      </w:r>
      <w:r>
        <w:t>ских услуг, утвержденным Исполнителем и действующим на момент обращения. Выполнение необходимых дополнительных работ по данной услуге согласовывается сторонами и оплачивается по действующему прейскуранту.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02"/>
        </w:tabs>
        <w:jc w:val="both"/>
      </w:pPr>
      <w:r>
        <w:t>Оплата услуг производится в российских рублях в фор</w:t>
      </w:r>
      <w:r>
        <w:t xml:space="preserve">ме 100% предоплаты. Расчет производится с применением </w:t>
      </w:r>
      <w:proofErr w:type="spellStart"/>
      <w:r>
        <w:t>контрольно</w:t>
      </w:r>
      <w:r>
        <w:softHyphen/>
        <w:t>кассовой</w:t>
      </w:r>
      <w:proofErr w:type="spellEnd"/>
      <w:r>
        <w:t xml:space="preserve"> машины и выдачей кассового чека, подтверждающего прием наличных денег.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02"/>
        </w:tabs>
        <w:jc w:val="both"/>
      </w:pPr>
      <w:r>
        <w:t xml:space="preserve">По требованию сторон на предоставление платных медицинских услуг может быть составлена смета, которая будет </w:t>
      </w:r>
      <w:r>
        <w:t>являться неотъемлемой частью договора.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02"/>
        </w:tabs>
        <w:jc w:val="both"/>
      </w:pPr>
      <w:r>
        <w:t>В случае отказа Заказчика от предоставления медицинской услуги до ее выполнения Исполнителем, деньги возвращаются Заказчику с оформлением двустороннего акта о возврате денежных средств.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0"/>
          <w:numId w:val="3"/>
        </w:numPr>
        <w:shd w:val="clear" w:color="auto" w:fill="auto"/>
        <w:tabs>
          <w:tab w:val="left" w:pos="402"/>
        </w:tabs>
        <w:jc w:val="center"/>
      </w:pPr>
      <w:r>
        <w:rPr>
          <w:b/>
          <w:bCs/>
        </w:rPr>
        <w:t>ПРАВА И ОБЯЗАННОСТИ СТОРОН И УС</w:t>
      </w:r>
      <w:r>
        <w:rPr>
          <w:b/>
          <w:bCs/>
        </w:rPr>
        <w:t>ЛОВИЯ ИХ РЕАЛИЗАЦИИ</w:t>
      </w:r>
    </w:p>
    <w:p w:rsidR="00AD284E" w:rsidRDefault="002E1519">
      <w:pPr>
        <w:pStyle w:val="11"/>
        <w:framePr w:w="9422" w:h="14506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02"/>
        </w:tabs>
        <w:jc w:val="both"/>
      </w:pPr>
      <w:bookmarkStart w:id="8" w:name="bookmark8"/>
      <w:bookmarkStart w:id="9" w:name="bookmark9"/>
      <w:r>
        <w:t>Исполнитель обязан:</w:t>
      </w:r>
      <w:bookmarkEnd w:id="8"/>
      <w:bookmarkEnd w:id="9"/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Обеспечить соответствие предоставляемых медицинских услуг лицензии Учреждения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proofErr w:type="gramStart"/>
      <w:r>
        <w:t>Обеспечивать З</w:t>
      </w:r>
      <w:r>
        <w:t>аказчика в установленном порядке информацией, включающей в себя: сведения о режиме работы Учреждения; данные о конкретном медицинском работнике, предоставляющем соответствующую платную услугу (его профессиональном образовании и квалификации); перечне платн</w:t>
      </w:r>
      <w:r>
        <w:t>ых услуг с указанием их стоимости по прейскуранту, условиях их получения; порядке оказания медицинской помощи и стандартах медицинской помощи, применяемых при предоставлении платных медицинских услуг.</w:t>
      </w:r>
      <w:proofErr w:type="gramEnd"/>
      <w:r>
        <w:t xml:space="preserve"> Предоставить Заказчику необходимую информацию о сущност</w:t>
      </w:r>
      <w:r>
        <w:t>и применяемых методик обследования и лечения, связанных с ними рисках, возможных видах медицинского вмешательства, их последствиях и ожидаемых результатах оказания медицинской помощи. Определить для Заказчика гарантийный срок в течение 12 месяцев после ока</w:t>
      </w:r>
      <w:r>
        <w:t>зания услуги, в случае, если по оказанной услуге установлена гарантия.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 xml:space="preserve">До заключения настоящего договора уведомить Заказчика о том, что несоблюдение указаний (рекомендаций) Исполнителя (медицинского работника, предоставляющего платную медицинскую услугу), </w:t>
      </w:r>
      <w:r>
        <w:t>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Своевременно и качественно обеспечит</w:t>
      </w:r>
      <w:r>
        <w:t>ь выполнение принятых на себя обязательств по оказанию медицинских услуг. Надлежащим образом оформить медицинскую документацию, касающуюся Заказчика.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Соблюдать правила медицинской этики и деонтологии во взаимоотношениях с Заказчиком, а так же врачебную тай</w:t>
      </w:r>
      <w:r>
        <w:t>ну.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По письменному заявлению Заказчика представить медицинскую документацию (копии медицинских документов, выписки из медицинских документов), отражающие состояние здоровья Заказчика после получения платных медицинских услуг.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В случае если при предоставлен</w:t>
      </w:r>
      <w:r>
        <w:t>ии платных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Заказчика. Без согласия Заказчика Исполнитель не вправе предоставлять дополнительные меди</w:t>
      </w:r>
      <w:r>
        <w:t>цинские услуги на возмездной основе.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Заказчика, </w:t>
      </w:r>
      <w:r>
        <w:rPr>
          <w:u w:val="single"/>
        </w:rPr>
        <w:t>такие медицинские услуги оказываются</w:t>
      </w:r>
      <w:r>
        <w:rPr>
          <w:u w:val="single"/>
        </w:rPr>
        <w:t xml:space="preserve"> без взимания платы в соответствии с Федеральным законом "Об основах охраны здоровья граждан в Российской Федерации".</w:t>
      </w:r>
    </w:p>
    <w:p w:rsidR="00AD284E" w:rsidRDefault="002E1519">
      <w:pPr>
        <w:pStyle w:val="11"/>
        <w:framePr w:w="9422" w:h="14506" w:hRule="exact" w:wrap="none" w:vAnchor="page" w:hAnchor="page" w:x="1655" w:y="874"/>
        <w:numPr>
          <w:ilvl w:val="1"/>
          <w:numId w:val="3"/>
        </w:numPr>
        <w:pBdr>
          <w:top w:val="single" w:sz="4" w:space="0" w:color="auto"/>
        </w:pBdr>
        <w:shd w:val="clear" w:color="auto" w:fill="auto"/>
        <w:tabs>
          <w:tab w:val="left" w:pos="402"/>
        </w:tabs>
        <w:jc w:val="both"/>
      </w:pPr>
      <w:bookmarkStart w:id="10" w:name="bookmark10"/>
      <w:bookmarkStart w:id="11" w:name="bookmark11"/>
      <w:r>
        <w:t>Исполнитель имеет право:</w:t>
      </w:r>
      <w:bookmarkEnd w:id="10"/>
      <w:bookmarkEnd w:id="11"/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495"/>
        </w:tabs>
        <w:jc w:val="both"/>
      </w:pPr>
      <w:r>
        <w:t>Отказаться от исполнения настоящего договора, если Заказчик не соблюдают действующие у Исполнителя правила, в том</w:t>
      </w:r>
      <w:r>
        <w:t xml:space="preserve"> числе не выполняет обязанности, предусмотренные настоящим договором. При этом Исполнитель возвращает Заказчику внесенные денежные средства за минусом фактически оказанных услуг.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495"/>
        </w:tabs>
        <w:jc w:val="both"/>
      </w:pPr>
      <w:r>
        <w:t>Отказать Заказчику в выполнении услуг в случае не предоставления лечащему вра</w:t>
      </w:r>
      <w:r>
        <w:t>чу достоверных сведений о своем здоровье, в том числе необходимых медицинских документов.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495"/>
        </w:tabs>
        <w:jc w:val="both"/>
      </w:pPr>
      <w:r>
        <w:t>Отказать Заказчику в выполнении услуг в случае нарушения или отказа Заказчика от выполнения назначений и рекомендаций лечащего врача.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 xml:space="preserve">Отсрочить или отменить лечебное </w:t>
      </w:r>
      <w:r>
        <w:t>мероприятие, в том числе в день процедуры, в случае обнаружения у Заказчика противопоказаний.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При изменении клинической ситуации изменить с согласия Заказчика план или (и) сроки лечения.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Устанавливать время, место и условия оказания медицинских услуг, назн</w:t>
      </w:r>
      <w:r>
        <w:t>ачать конкретных исполнителей.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proofErr w:type="gramStart"/>
      <w:r>
        <w:t>Отказать в приеме (или переназначить) Заказчика (кроме случаев требующих экстренного вмешательства) в случае: состояния алкогольного, наркотического или токсического опьянения Заказчика; если действия Заказчика угрожают жизни</w:t>
      </w:r>
      <w:r>
        <w:t xml:space="preserve"> и здоровью персонала; требования услуг, которые не входят в план лечения, зафиксированный в медицинской карте; опоздания на прием на срок более 15 минут и т.д.</w:t>
      </w:r>
      <w:proofErr w:type="gramEnd"/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Заменить лечащего врача Заказчика по просьбе врача или самого Заказчика.</w:t>
      </w:r>
    </w:p>
    <w:p w:rsidR="00AD284E" w:rsidRDefault="002E1519">
      <w:pPr>
        <w:pStyle w:val="11"/>
        <w:framePr w:w="9422" w:h="14506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02"/>
        </w:tabs>
        <w:jc w:val="both"/>
      </w:pPr>
      <w:bookmarkStart w:id="12" w:name="bookmark12"/>
      <w:bookmarkStart w:id="13" w:name="bookmark13"/>
      <w:r>
        <w:t>Заказчик обязан:</w:t>
      </w:r>
      <w:bookmarkEnd w:id="12"/>
      <w:bookmarkEnd w:id="13"/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Являт</w:t>
      </w:r>
      <w:r>
        <w:t>ься на прием в строго назначенное время, а при невозможности явки, заранее, не менее чем за 24 часа предупредить Исполнителя о невозможности явки на прием.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Сообщить лечащему врачу правдивую и полную информацию о состоянии своего здоровья, перенесенных забо</w:t>
      </w:r>
      <w:r>
        <w:t>леваниях и ранее проведенном лечении, а также другие сведения, необходимые для выбора того или иного метода лечения, а также снижения риска вызвать побочные реакции или осложнения при оказании медицинской помощи. Своевременно информировать лечащего врача о</w:t>
      </w:r>
      <w:r>
        <w:t>б изменениях в состоянии здоровья, побочных реакциях лекарственных препаратов, осложнениях или иных отклонениях, возникших в процессе лечения.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Следовать выбранному им же плану лечения, срокам этапов лечения, срокам обращения к Исполнителю по поводу отклоне</w:t>
      </w:r>
      <w:r>
        <w:t>ний от прогнозируемого хода (развития) событий, срокам обращения на профилактические и контрольные обследования и осмотры. Выполнять все медицинские предписания, назначения, рекомендации специалистов, оказывающих медицинские услуги. Удостоверить личной под</w:t>
      </w:r>
      <w:r>
        <w:t>писью документы, требующие подписи Заказчика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Соблюдать правила санитарного и противоэпидемиологического режима, техники безопасности и противопожарной безопасности.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Оплатить оказанные медицинские услуги в полном объеме в порядке, предусмотренном разделом 4</w:t>
      </w:r>
      <w:r>
        <w:t xml:space="preserve"> Договора.</w:t>
      </w:r>
    </w:p>
    <w:p w:rsidR="00AD284E" w:rsidRDefault="002E1519">
      <w:pPr>
        <w:pStyle w:val="1"/>
        <w:framePr w:w="9422" w:h="14506" w:hRule="exact" w:wrap="none" w:vAnchor="page" w:hAnchor="page" w:x="1655" w:y="874"/>
        <w:numPr>
          <w:ilvl w:val="2"/>
          <w:numId w:val="3"/>
        </w:numPr>
        <w:shd w:val="clear" w:color="auto" w:fill="auto"/>
        <w:tabs>
          <w:tab w:val="left" w:pos="505"/>
        </w:tabs>
        <w:jc w:val="both"/>
      </w:pPr>
      <w:r>
        <w:t>Предоставить требуемые лечащим врачом медицинские документы, результаты предыдущих исследований.</w:t>
      </w:r>
    </w:p>
    <w:p w:rsidR="00AD284E" w:rsidRDefault="00AD284E">
      <w:pPr>
        <w:spacing w:line="1" w:lineRule="exact"/>
        <w:sectPr w:rsidR="00AD28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284E" w:rsidRDefault="00AD284E">
      <w:pPr>
        <w:spacing w:line="1" w:lineRule="exact"/>
      </w:pPr>
    </w:p>
    <w:p w:rsidR="00AD284E" w:rsidRDefault="002E1519">
      <w:pPr>
        <w:pStyle w:val="11"/>
        <w:framePr w:w="9422" w:h="14918" w:hRule="exact" w:wrap="none" w:vAnchor="page" w:hAnchor="page" w:x="1655" w:y="727"/>
        <w:shd w:val="clear" w:color="auto" w:fill="auto"/>
        <w:jc w:val="both"/>
      </w:pPr>
      <w:bookmarkStart w:id="14" w:name="bookmark14"/>
      <w:bookmarkStart w:id="15" w:name="bookmark15"/>
      <w:r>
        <w:t>5.4. Заказчик имеет право:</w:t>
      </w:r>
      <w:bookmarkEnd w:id="14"/>
      <w:bookmarkEnd w:id="15"/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0"/>
          <w:numId w:val="4"/>
        </w:numPr>
        <w:shd w:val="clear" w:color="auto" w:fill="auto"/>
        <w:tabs>
          <w:tab w:val="left" w:pos="505"/>
        </w:tabs>
        <w:jc w:val="both"/>
      </w:pPr>
      <w:r>
        <w:t>Выбрать день и время явки на прием в соответствии с графиком работы Исполнителя и с учетом времени</w:t>
      </w:r>
      <w:r>
        <w:t xml:space="preserve"> занятости персонала другими пациентами.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0"/>
          <w:numId w:val="4"/>
        </w:numPr>
        <w:shd w:val="clear" w:color="auto" w:fill="auto"/>
        <w:tabs>
          <w:tab w:val="left" w:pos="505"/>
        </w:tabs>
        <w:jc w:val="both"/>
      </w:pPr>
      <w:proofErr w:type="gramStart"/>
      <w:r>
        <w:t>В доступной для его форме получать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 риске,</w:t>
      </w:r>
      <w:r>
        <w:t xml:space="preserve"> возможных вариантах медицинского вмешательства, их последствиях и результатах проведенного лечения.</w:t>
      </w:r>
      <w:proofErr w:type="gramEnd"/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0"/>
          <w:numId w:val="4"/>
        </w:numPr>
        <w:shd w:val="clear" w:color="auto" w:fill="auto"/>
        <w:tabs>
          <w:tab w:val="left" w:pos="510"/>
        </w:tabs>
        <w:jc w:val="both"/>
      </w:pPr>
      <w:r>
        <w:t>Знакомиться с документами, подтверждающими право Исполнителя осуществлять деятельность по оказанию медицинской помощи. Требовать от Исполнителя предъявлени</w:t>
      </w:r>
      <w:r>
        <w:t>я лицензий, прейскуранта, сведений о квалификации и сертификации специалистов.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0"/>
          <w:numId w:val="4"/>
        </w:numPr>
        <w:shd w:val="clear" w:color="auto" w:fill="auto"/>
        <w:tabs>
          <w:tab w:val="left" w:pos="505"/>
        </w:tabs>
        <w:jc w:val="both"/>
      </w:pPr>
      <w:r>
        <w:t>На основании письменного заявления получать отражающие состояние его здоровья копии медицинских документов, выписки из медицинских документов.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0"/>
          <w:numId w:val="4"/>
        </w:numPr>
        <w:shd w:val="clear" w:color="auto" w:fill="auto"/>
        <w:tabs>
          <w:tab w:val="left" w:pos="505"/>
        </w:tabs>
        <w:jc w:val="both"/>
      </w:pPr>
      <w:r>
        <w:t>Предъявлять требования о возмещени</w:t>
      </w:r>
      <w:r>
        <w:t>и убытков, причиненных неисполнением или ненадлежащим исполнением условий договора в соответствии с законодательством Российской Федерации. Требования, предусмотренные настоящим пунктом, могут быть предъявлены, если это не противоречит особенностям предмет</w:t>
      </w:r>
      <w:r>
        <w:t>а договора, а наличие недостатков подтверждено результатами независимой медицинской экспертизы или решением суда.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0"/>
          <w:numId w:val="4"/>
        </w:numPr>
        <w:shd w:val="clear" w:color="auto" w:fill="auto"/>
        <w:tabs>
          <w:tab w:val="left" w:pos="505"/>
        </w:tabs>
        <w:jc w:val="both"/>
      </w:pPr>
      <w:r>
        <w:t>Добровольного согласия или отказа на предлагаемые медицинские вмешательства.</w:t>
      </w:r>
    </w:p>
    <w:p w:rsidR="00AD284E" w:rsidRDefault="002E1519">
      <w:pPr>
        <w:pStyle w:val="11"/>
        <w:framePr w:w="9422" w:h="14918" w:hRule="exact" w:wrap="none" w:vAnchor="page" w:hAnchor="page" w:x="1655" w:y="727"/>
        <w:numPr>
          <w:ilvl w:val="0"/>
          <w:numId w:val="3"/>
        </w:numPr>
        <w:shd w:val="clear" w:color="auto" w:fill="auto"/>
        <w:tabs>
          <w:tab w:val="left" w:pos="357"/>
        </w:tabs>
      </w:pPr>
      <w:bookmarkStart w:id="16" w:name="bookmark16"/>
      <w:bookmarkStart w:id="17" w:name="bookmark17"/>
      <w:r>
        <w:t>ОТВЕТСТВЕННОСТЬ СТОРОН</w:t>
      </w:r>
      <w:bookmarkEnd w:id="16"/>
      <w:bookmarkEnd w:id="17"/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 xml:space="preserve">Исполнитель несет перед Заказчиком </w:t>
      </w:r>
      <w:r>
        <w:t>ответственность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</w:t>
      </w:r>
      <w:r>
        <w:t xml:space="preserve"> жизни Заказчика.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Исполнитель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В слу</w:t>
      </w:r>
      <w:r>
        <w:t>чае, если невозможность оказания услуги возникла по обстоятельствам, за которые ни одна из сторон не отвечает, Заказчик возмещает Исполнителю фактически понесенные им затраты, если иное не предусмотрено Законом.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В случае отказа Заказчика после заключения д</w:t>
      </w:r>
      <w:r>
        <w:t>оговора от получения медицинских услуг договор расторгается. Если часть услуг уже оказана Исполнителем, Заказчик оплачивает фактически понесенные Исполнителем расходы, связанные с исполнением обязательств по договору.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Исполнитель не несет ответственности п</w:t>
      </w:r>
      <w:r>
        <w:t>еред Заказчиком в случае:</w:t>
      </w:r>
    </w:p>
    <w:p w:rsidR="00AD284E" w:rsidRDefault="002E1519">
      <w:pPr>
        <w:pStyle w:val="1"/>
        <w:framePr w:w="9422" w:h="14918" w:hRule="exact" w:wrap="none" w:vAnchor="page" w:hAnchor="page" w:x="1655" w:y="727"/>
        <w:shd w:val="clear" w:color="auto" w:fill="auto"/>
        <w:jc w:val="both"/>
      </w:pPr>
      <w:r>
        <w:t>- возникновения у Заказчика в процессе лечения или после его окончания проблем сугубо биологического характера, не связанных с нарушением Исполнителем лечебных технологий;</w:t>
      </w:r>
    </w:p>
    <w:p w:rsidR="00AD284E" w:rsidRDefault="002E1519">
      <w:pPr>
        <w:pStyle w:val="1"/>
        <w:framePr w:w="9422" w:h="14918" w:hRule="exact" w:wrap="none" w:vAnchor="page" w:hAnchor="page" w:x="1655" w:y="727"/>
        <w:shd w:val="clear" w:color="auto" w:fill="auto"/>
        <w:jc w:val="both"/>
      </w:pPr>
      <w:r>
        <w:t>- возникновения аллергии или непереносимости препаратов, р</w:t>
      </w:r>
      <w:r>
        <w:t>азрешенных к применению на территории Российской Федерации, если наличие аллергии и непереносимости препаратов не отмечалось ранее у Заказчика;</w:t>
      </w:r>
    </w:p>
    <w:p w:rsidR="00AD284E" w:rsidRDefault="002E1519">
      <w:pPr>
        <w:pStyle w:val="1"/>
        <w:framePr w:w="9422" w:h="14918" w:hRule="exact" w:wrap="none" w:vAnchor="page" w:hAnchor="page" w:x="1655" w:y="727"/>
        <w:shd w:val="clear" w:color="auto" w:fill="auto"/>
        <w:jc w:val="both"/>
      </w:pPr>
      <w:r>
        <w:t>- невыполнение назначений и рекомендаций врача, несвоевременное сообщение о возникших осложнениях;</w:t>
      </w:r>
    </w:p>
    <w:p w:rsidR="00AD284E" w:rsidRDefault="002E1519">
      <w:pPr>
        <w:pStyle w:val="1"/>
        <w:framePr w:w="9422" w:h="14918" w:hRule="exact" w:wrap="none" w:vAnchor="page" w:hAnchor="page" w:x="1655" w:y="727"/>
        <w:shd w:val="clear" w:color="auto" w:fill="auto"/>
        <w:jc w:val="both"/>
      </w:pPr>
      <w:r>
        <w:t>- переделки и</w:t>
      </w:r>
      <w:r>
        <w:t xml:space="preserve"> исправления работы Исполнителя третьими лицами, в другом лечебном учреждении, ремонта и исправления работы самим Заказчиком;</w:t>
      </w:r>
    </w:p>
    <w:p w:rsidR="00AD284E" w:rsidRDefault="002E1519">
      <w:pPr>
        <w:pStyle w:val="1"/>
        <w:framePr w:w="9422" w:h="14918" w:hRule="exact" w:wrap="none" w:vAnchor="page" w:hAnchor="page" w:x="1655" w:y="727"/>
        <w:shd w:val="clear" w:color="auto" w:fill="auto"/>
        <w:jc w:val="both"/>
      </w:pPr>
      <w:r>
        <w:t>- осложнений по причине неявки Заказчика в указанный срок;</w:t>
      </w:r>
    </w:p>
    <w:p w:rsidR="00AD284E" w:rsidRDefault="002E1519">
      <w:pPr>
        <w:pStyle w:val="1"/>
        <w:framePr w:w="9422" w:h="14918" w:hRule="exact" w:wrap="none" w:vAnchor="page" w:hAnchor="page" w:x="1655" w:y="727"/>
        <w:shd w:val="clear" w:color="auto" w:fill="auto"/>
        <w:jc w:val="both"/>
      </w:pPr>
      <w:r>
        <w:t>- причинение вреда в рамках обоснованного профессионального риска;</w:t>
      </w:r>
    </w:p>
    <w:p w:rsidR="00AD284E" w:rsidRDefault="002E1519">
      <w:pPr>
        <w:pStyle w:val="1"/>
        <w:framePr w:w="9422" w:h="14918" w:hRule="exact" w:wrap="none" w:vAnchor="page" w:hAnchor="page" w:x="1655" w:y="727"/>
        <w:shd w:val="clear" w:color="auto" w:fill="auto"/>
        <w:jc w:val="both"/>
      </w:pPr>
      <w:r>
        <w:t>- на</w:t>
      </w:r>
      <w:r>
        <w:t>ступления последствий, соответствующих объему медицинского вмешательства и обусловленных анатомическими особенностями организма Заказчика и (или) выраженностью основного заболевания.</w:t>
      </w:r>
    </w:p>
    <w:p w:rsidR="00AD284E" w:rsidRDefault="002E1519">
      <w:pPr>
        <w:pStyle w:val="1"/>
        <w:framePr w:w="9422" w:h="14918" w:hRule="exact" w:wrap="none" w:vAnchor="page" w:hAnchor="page" w:x="1655" w:y="727"/>
        <w:shd w:val="clear" w:color="auto" w:fill="auto"/>
        <w:jc w:val="both"/>
      </w:pPr>
      <w:r>
        <w:t>- прекращения (не завершения) лечения по инициативе Заказчика, и в иных с</w:t>
      </w:r>
      <w:r>
        <w:t>лучаях исключающих ответственность Исполнителя.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Заказчик несет полную ответственность за достоверность предоставляемой Исполнителю информации.</w:t>
      </w:r>
    </w:p>
    <w:p w:rsidR="00AD284E" w:rsidRDefault="002E1519">
      <w:pPr>
        <w:pStyle w:val="11"/>
        <w:framePr w:w="9422" w:h="14918" w:hRule="exact" w:wrap="none" w:vAnchor="page" w:hAnchor="page" w:x="1655" w:y="727"/>
        <w:numPr>
          <w:ilvl w:val="0"/>
          <w:numId w:val="3"/>
        </w:numPr>
        <w:shd w:val="clear" w:color="auto" w:fill="auto"/>
        <w:tabs>
          <w:tab w:val="left" w:pos="260"/>
        </w:tabs>
      </w:pPr>
      <w:bookmarkStart w:id="18" w:name="bookmark18"/>
      <w:bookmarkStart w:id="19" w:name="bookmark19"/>
      <w:r>
        <w:t>ПОРЯДОК РАССМОТРЕНИЯ СПОРОВ</w:t>
      </w:r>
      <w:bookmarkEnd w:id="18"/>
      <w:bookmarkEnd w:id="19"/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При невозможности достижения согласия спорные вопросы регулируются в судебном порядке</w:t>
      </w:r>
      <w:r>
        <w:t xml:space="preserve"> на основании действующего законодательства Российской Федерации.</w:t>
      </w:r>
    </w:p>
    <w:p w:rsidR="00AD284E" w:rsidRDefault="002E1519">
      <w:pPr>
        <w:pStyle w:val="11"/>
        <w:framePr w:w="9422" w:h="14918" w:hRule="exact" w:wrap="none" w:vAnchor="page" w:hAnchor="page" w:x="1655" w:y="727"/>
        <w:numPr>
          <w:ilvl w:val="0"/>
          <w:numId w:val="3"/>
        </w:numPr>
        <w:shd w:val="clear" w:color="auto" w:fill="auto"/>
        <w:tabs>
          <w:tab w:val="left" w:pos="357"/>
        </w:tabs>
      </w:pPr>
      <w:bookmarkStart w:id="20" w:name="bookmark20"/>
      <w:bookmarkStart w:id="21" w:name="bookmark21"/>
      <w:r>
        <w:t>ЗАКЛЮЧИТЕЛЬНЫЕ ПОЛОЖЕНИЯ</w:t>
      </w:r>
      <w:bookmarkEnd w:id="20"/>
      <w:bookmarkEnd w:id="21"/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Договор вступает в силу с момента его подписания сторонами и действует до исполнения сторонами своих обязательств.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proofErr w:type="gramStart"/>
      <w:r>
        <w:t xml:space="preserve">В соответствии с Федеральным законом №152-ФЗ от </w:t>
      </w:r>
      <w:r>
        <w:t xml:space="preserve">27.07.2006г. «О персональных данных» Заказчик подтверждает свое согласие на обработку СПб ГБУЗ Городская поликлиника №39» персональных данных, включающих: фамилию, имя, отчество, пол, дату рождения, паспортные данные, адрес проживания, контактный телефон, </w:t>
      </w:r>
      <w:r>
        <w:t>данные о состоянии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</w:t>
      </w:r>
      <w:proofErr w:type="gramEnd"/>
      <w:r>
        <w:t xml:space="preserve"> при условии, что их обработка осуществляется лицом, профессиональн</w:t>
      </w:r>
      <w:r>
        <w:t xml:space="preserve">о занимающимся медицинской деятельностью и обязанным сохранять врачебную тайну. </w:t>
      </w:r>
      <w:proofErr w:type="gramStart"/>
      <w:r>
        <w:t>Заказчик предоставляет право Исполнителю осуществлять все действия (операции) с его персональными данными, включая сбор, систематизацию, накопление, хранение, обновление, измен</w:t>
      </w:r>
      <w:r>
        <w:t>ение, использование, обезличивание, блокирование, уничтожение.</w:t>
      </w:r>
      <w:proofErr w:type="gramEnd"/>
      <w:r>
        <w:t xml:space="preserve"> Исполнитель вправе обрабатывать персональные данные Заказчика посредством внесения их в электронную базу данных, включения в списки (реестры) и отчетные формы, при условии, что обработка таких </w:t>
      </w:r>
      <w:r>
        <w:t xml:space="preserve">данных осуществляется в целях оказания </w:t>
      </w:r>
      <w:proofErr w:type="gramStart"/>
      <w:r>
        <w:t>медико-социальных</w:t>
      </w:r>
      <w:proofErr w:type="gramEnd"/>
      <w:r>
        <w:t xml:space="preserve"> услуг.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 xml:space="preserve">Заказчик ознакомлен с правилами лечебно-охранительного режима, установленного в СПб ГБУЗ Городская поликлиника №39», и обязуется их соблюдать. </w:t>
      </w:r>
      <w:proofErr w:type="gramStart"/>
      <w:r>
        <w:t xml:space="preserve">Заказчик дает согласие Исполнителю на проведение </w:t>
      </w:r>
      <w:r>
        <w:t>опроса, в том числе выявление жалоб, сбор анамнеза, осмотр (пальпацию, перкуссию, термометрию, тонометрию), рентгенологические методы исследования, введение лекарственных препаратов по назначению врача внутримышечно, внутривенно, подкожно, в том числе с це</w:t>
      </w:r>
      <w:r>
        <w:t>лью обезболивания места оперативного вмешательства (проведение анестезии) до, во время и после лечения согласно рекомендациям врача.</w:t>
      </w:r>
      <w:proofErr w:type="gramEnd"/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Заказчик подписью в настоящем договоре подтверждает, что поставил в известность Исполнителя обо всех проблемах, связанных с</w:t>
      </w:r>
      <w:r>
        <w:t>о здоровьем, в том числе об аллергических проявлениях или индивидуальной непереносимости лекарственных препаратов, обо всех перенесенных травмах, операциях, заболеваниях, наследственности и принимаемых лекарственных средствах.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Заказчик подписью в настоящем</w:t>
      </w:r>
      <w:r>
        <w:t xml:space="preserve"> договоре подтверждает, что в доступной форме проинформирован Исполнителем о способе, цели и характере оказываемой медицинской услуги, а также об основных преимуществах, недостатках и риске проводимых процедур. Заказчику разъяснены пути альтернативного леч</w:t>
      </w:r>
      <w:r>
        <w:t>ения, возможные при существующей ситуации и данных обстоятельствах. Заказчик подписью в настоящем договоре подтверждает, что альтернативные пути лечения им обдуманы до принятия решения о виде лечения.</w:t>
      </w:r>
    </w:p>
    <w:p w:rsidR="00AD284E" w:rsidRDefault="002E1519">
      <w:pPr>
        <w:pStyle w:val="1"/>
        <w:framePr w:w="9422" w:h="14918" w:hRule="exact" w:wrap="none" w:vAnchor="page" w:hAnchor="page" w:x="1655" w:y="727"/>
        <w:numPr>
          <w:ilvl w:val="1"/>
          <w:numId w:val="3"/>
        </w:numPr>
        <w:shd w:val="clear" w:color="auto" w:fill="auto"/>
        <w:tabs>
          <w:tab w:val="left" w:pos="385"/>
        </w:tabs>
        <w:jc w:val="both"/>
      </w:pPr>
      <w:r>
        <w:t>Заказчик подписью в настоящем договоре подтверждает, по</w:t>
      </w:r>
      <w:r>
        <w:t>лучил подробные инструкции в доступной форме относительно подготовки к исследованию, поведения вовремя и после процедур и обязуется неукоснительно следовать рекомендациям и указаниям врача, производящего вмешательство, строго соблюдать предписанный последу</w:t>
      </w:r>
      <w:r>
        <w:t>ющий режим и назначения врача.</w:t>
      </w:r>
    </w:p>
    <w:p w:rsidR="00AD284E" w:rsidRDefault="00AD284E">
      <w:pPr>
        <w:spacing w:line="1" w:lineRule="exact"/>
        <w:sectPr w:rsidR="00AD28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284E" w:rsidRDefault="00AD284E">
      <w:pPr>
        <w:spacing w:line="1" w:lineRule="exact"/>
      </w:pPr>
    </w:p>
    <w:p w:rsidR="00AD284E" w:rsidRDefault="002E1519">
      <w:pPr>
        <w:pStyle w:val="1"/>
        <w:framePr w:w="9422" w:h="5198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06"/>
        </w:tabs>
        <w:jc w:val="both"/>
      </w:pPr>
      <w:r>
        <w:t>Заказчик подписью в настоящем договоре подтверждает, что понимает важность передачи точной и достоверной информации о состоянии здоровья, а также выполнения всех полученных от Исполнителя указаний, каса</w:t>
      </w:r>
      <w:r>
        <w:t>ющихся лечения.</w:t>
      </w:r>
    </w:p>
    <w:p w:rsidR="00AD284E" w:rsidRDefault="002E1519">
      <w:pPr>
        <w:pStyle w:val="1"/>
        <w:framePr w:w="9422" w:h="5198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06"/>
        </w:tabs>
        <w:jc w:val="both"/>
      </w:pPr>
      <w:r>
        <w:t>Заказчик подписью в настоящем договоре подтверждает, что ему разъяснено Исполнителем, что точная продолжительность лечения не может быть определена или может изменяться и что для достижения благоприятного результата может быть назначена доп</w:t>
      </w:r>
      <w:r>
        <w:t>олнительная или альтернативная терапия. Заказчик понимает, что корректировки в лечении могут оказать влияние на общую стоимость услуг.</w:t>
      </w:r>
    </w:p>
    <w:p w:rsidR="00AD284E" w:rsidRDefault="002E1519">
      <w:pPr>
        <w:pStyle w:val="1"/>
        <w:framePr w:w="9422" w:h="5198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06"/>
        </w:tabs>
        <w:jc w:val="both"/>
      </w:pPr>
      <w:r>
        <w:t>Заказчик подписью в настоящем договоре подтверждает, что ему названы Исполнителем и с ним согласованы технологии (методы)</w:t>
      </w:r>
      <w:r>
        <w:t xml:space="preserve"> и материалы, которые будут использованы в процессе проведения процедур, предварительные сроки и стоимость процедур.</w:t>
      </w:r>
    </w:p>
    <w:p w:rsidR="00AD284E" w:rsidRDefault="002E1519">
      <w:pPr>
        <w:pStyle w:val="1"/>
        <w:framePr w:w="9422" w:h="5198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88"/>
        </w:tabs>
        <w:jc w:val="both"/>
      </w:pPr>
      <w:r>
        <w:t>Заказчик подписью в настоящем договоре подтверждает, что обязуется на любом этапе лечения незамедлительно известить Исполнителя о возникших</w:t>
      </w:r>
      <w:r>
        <w:t xml:space="preserve"> осложнениях и следовать его рекомендациям.</w:t>
      </w:r>
    </w:p>
    <w:p w:rsidR="00AD284E" w:rsidRDefault="002E1519">
      <w:pPr>
        <w:pStyle w:val="1"/>
        <w:framePr w:w="9422" w:h="5198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88"/>
        </w:tabs>
        <w:jc w:val="both"/>
      </w:pPr>
      <w:r>
        <w:t xml:space="preserve">Заказчик подписью в настоящем договоре подтверждает, что получил всю необходимую информацию, касающуюся особенностей данной медицинской услуги и условий ее получения. Заказчик признает, что не наступление </w:t>
      </w:r>
      <w:r>
        <w:t>желаемого результата не следует рассматривать как вред, а Исполнитель оказал медицинскую услугу как меру реализованной возможности в данных обстоятельствах.</w:t>
      </w:r>
    </w:p>
    <w:p w:rsidR="00AD284E" w:rsidRDefault="002E1519">
      <w:pPr>
        <w:pStyle w:val="1"/>
        <w:framePr w:w="9422" w:h="5198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88"/>
        </w:tabs>
        <w:jc w:val="both"/>
      </w:pPr>
      <w:r>
        <w:t xml:space="preserve">Заказчик подписью в настоящем договоре подтверждает, что имел возможность задать Исполнителю любые </w:t>
      </w:r>
      <w:r>
        <w:t>интересующие его вопросы, связанные с состоянием здоровья и предстоящим лечением и получил исчерпывающие ответы в доступной форме. Заказчик ознакомлен с гарантией на оказываемые услуги и условиями сохранения гарантийных обязательств.</w:t>
      </w:r>
    </w:p>
    <w:p w:rsidR="00AD284E" w:rsidRDefault="002E1519">
      <w:pPr>
        <w:pStyle w:val="1"/>
        <w:framePr w:w="9422" w:h="5198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88"/>
        </w:tabs>
        <w:jc w:val="both"/>
      </w:pPr>
      <w:r>
        <w:t>Заказчик подписью в на</w:t>
      </w:r>
      <w:r>
        <w:t>стоящем договоре подтверждает, что ознакомлен и согласен со всеми его пунктами, положения которого им прочитаны, разъяснены, поняты и добровольно дает свое согласие на обследование и лечение в предложенном объеме.</w:t>
      </w:r>
    </w:p>
    <w:p w:rsidR="00AD284E" w:rsidRDefault="002E1519">
      <w:pPr>
        <w:pStyle w:val="1"/>
        <w:framePr w:w="9422" w:h="5198" w:hRule="exact" w:wrap="none" w:vAnchor="page" w:hAnchor="page" w:x="1655" w:y="874"/>
        <w:numPr>
          <w:ilvl w:val="1"/>
          <w:numId w:val="3"/>
        </w:numPr>
        <w:shd w:val="clear" w:color="auto" w:fill="auto"/>
        <w:tabs>
          <w:tab w:val="left" w:pos="488"/>
        </w:tabs>
        <w:jc w:val="both"/>
      </w:pPr>
      <w:r>
        <w:t>Во всем остальном, что не предусмотрено на</w:t>
      </w:r>
      <w:r>
        <w:t>стоящим договором, применяются нормы действующего законодательства Российской Федерации.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AD284E" w:rsidRDefault="002E1519">
      <w:pPr>
        <w:pStyle w:val="1"/>
        <w:framePr w:w="9422" w:h="5198" w:hRule="exact" w:wrap="none" w:vAnchor="page" w:hAnchor="page" w:x="1655" w:y="874"/>
        <w:numPr>
          <w:ilvl w:val="0"/>
          <w:numId w:val="3"/>
        </w:numPr>
        <w:shd w:val="clear" w:color="auto" w:fill="auto"/>
        <w:tabs>
          <w:tab w:val="left" w:pos="386"/>
        </w:tabs>
        <w:jc w:val="center"/>
      </w:pPr>
      <w:r>
        <w:rPr>
          <w:b/>
          <w:bCs/>
        </w:rPr>
        <w:t>ЮРИДИЧЕСКИЙ АДРЕС И РЕКВИЗИТЫ С</w:t>
      </w:r>
      <w:r>
        <w:rPr>
          <w:b/>
          <w:bCs/>
        </w:rPr>
        <w:t>ТОРОН:</w:t>
      </w:r>
    </w:p>
    <w:p w:rsidR="00AD284E" w:rsidRDefault="002E1519">
      <w:pPr>
        <w:pStyle w:val="1"/>
        <w:framePr w:wrap="none" w:vAnchor="page" w:hAnchor="page" w:x="1737" w:y="6446"/>
        <w:shd w:val="clear" w:color="auto" w:fill="auto"/>
        <w:ind w:left="10" w:right="5"/>
      </w:pPr>
      <w:r>
        <w:rPr>
          <w:b/>
          <w:bCs/>
        </w:rPr>
        <w:t>Заказчик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2122"/>
      </w:tblGrid>
      <w:tr w:rsidR="00AD284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3005" w:h="2525" w:wrap="none" w:vAnchor="page" w:hAnchor="page" w:x="1660" w:y="7061"/>
              <w:shd w:val="clear" w:color="auto" w:fill="auto"/>
              <w:tabs>
                <w:tab w:val="left" w:leader="underscore" w:pos="830"/>
              </w:tabs>
            </w:pPr>
            <w:r>
              <w:t>Адрес</w:t>
            </w:r>
            <w:r>
              <w:tab/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AD284E" w:rsidRDefault="002E1519">
            <w:pPr>
              <w:pStyle w:val="a5"/>
              <w:framePr w:w="3005" w:h="2525" w:wrap="none" w:vAnchor="page" w:hAnchor="page" w:x="1660" w:y="7061"/>
              <w:shd w:val="clear" w:color="auto" w:fill="auto"/>
            </w:pPr>
            <w:r>
              <w:rPr>
                <w:b/>
                <w:bCs/>
              </w:rPr>
              <w:t>Ф.И.О. пациента</w:t>
            </w: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3005" w:h="2525" w:wrap="none" w:vAnchor="page" w:hAnchor="page" w:x="1660" w:y="7061"/>
              <w:shd w:val="clear" w:color="auto" w:fill="auto"/>
            </w:pPr>
            <w:r>
              <w:t>Паспорт №_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3005" w:h="2525" w:wrap="none" w:vAnchor="page" w:hAnchor="page" w:x="1660" w:y="7061"/>
              <w:shd w:val="clear" w:color="auto" w:fill="auto"/>
              <w:tabs>
                <w:tab w:val="left" w:leader="underscore" w:pos="653"/>
                <w:tab w:val="left" w:leader="underscore" w:pos="1997"/>
              </w:tabs>
            </w:pPr>
            <w:r>
              <w:tab/>
              <w:t xml:space="preserve"> серия</w:t>
            </w:r>
            <w:r>
              <w:tab/>
            </w: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3005" w:h="2525" w:wrap="none" w:vAnchor="page" w:hAnchor="page" w:x="1660" w:y="7061"/>
              <w:shd w:val="clear" w:color="auto" w:fill="auto"/>
              <w:tabs>
                <w:tab w:val="left" w:leader="underscore" w:pos="907"/>
              </w:tabs>
            </w:pPr>
            <w:r>
              <w:t xml:space="preserve">Выдан </w:t>
            </w:r>
            <w:r>
              <w:tab/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AD284E" w:rsidRDefault="00AD284E">
            <w:pPr>
              <w:framePr w:w="3005" w:h="2525" w:wrap="none" w:vAnchor="page" w:hAnchor="page" w:x="1660" w:y="7061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AD284E" w:rsidRDefault="002E1519">
            <w:pPr>
              <w:pStyle w:val="a5"/>
              <w:framePr w:w="3005" w:h="2525" w:wrap="none" w:vAnchor="page" w:hAnchor="page" w:x="1660" w:y="7061"/>
              <w:shd w:val="clear" w:color="auto" w:fill="auto"/>
              <w:tabs>
                <w:tab w:val="left" w:leader="underscore" w:pos="878"/>
              </w:tabs>
            </w:pPr>
            <w:r>
              <w:t>Когда</w:t>
            </w:r>
            <w:r>
              <w:tab/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AD284E" w:rsidRDefault="00AD284E">
            <w:pPr>
              <w:framePr w:w="3005" w:h="2525" w:wrap="none" w:vAnchor="page" w:hAnchor="page" w:x="1660" w:y="7061"/>
              <w:rPr>
                <w:sz w:val="10"/>
                <w:szCs w:val="10"/>
              </w:rPr>
            </w:pP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284E" w:rsidRDefault="002E1519">
            <w:pPr>
              <w:pStyle w:val="a5"/>
              <w:framePr w:w="3005" w:h="2525" w:wrap="none" w:vAnchor="page" w:hAnchor="page" w:x="1660" w:y="7061"/>
              <w:shd w:val="clear" w:color="auto" w:fill="auto"/>
              <w:jc w:val="center"/>
            </w:pPr>
            <w:r>
              <w:t>телефон</w:t>
            </w:r>
          </w:p>
        </w:tc>
      </w:tr>
      <w:tr w:rsidR="00AD284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D284E" w:rsidRDefault="002E1519">
            <w:pPr>
              <w:pStyle w:val="a5"/>
              <w:framePr w:w="3005" w:h="2525" w:wrap="none" w:vAnchor="page" w:hAnchor="page" w:x="1660" w:y="7061"/>
              <w:shd w:val="clear" w:color="auto" w:fill="auto"/>
              <w:jc w:val="center"/>
            </w:pPr>
            <w:r>
              <w:t>подпись</w:t>
            </w:r>
          </w:p>
        </w:tc>
      </w:tr>
    </w:tbl>
    <w:p w:rsidR="00AD284E" w:rsidRDefault="002E1519">
      <w:pPr>
        <w:pStyle w:val="1"/>
        <w:framePr w:w="9422" w:h="2942" w:hRule="exact" w:wrap="none" w:vAnchor="page" w:hAnchor="page" w:x="1655" w:y="6446"/>
        <w:shd w:val="clear" w:color="auto" w:fill="auto"/>
        <w:spacing w:after="200"/>
        <w:ind w:left="5324" w:right="10"/>
      </w:pPr>
      <w:r>
        <w:rPr>
          <w:b/>
          <w:bCs/>
        </w:rPr>
        <w:t>От Исполнителя</w:t>
      </w:r>
    </w:p>
    <w:p w:rsidR="00AD284E" w:rsidRDefault="002E1519">
      <w:pPr>
        <w:pStyle w:val="1"/>
        <w:framePr w:w="9422" w:h="2942" w:hRule="exact" w:wrap="none" w:vAnchor="page" w:hAnchor="page" w:x="1655" w:y="6446"/>
        <w:shd w:val="clear" w:color="auto" w:fill="auto"/>
        <w:ind w:left="5324" w:right="10"/>
      </w:pPr>
      <w:r>
        <w:rPr>
          <w:b/>
          <w:bCs/>
        </w:rPr>
        <w:t>Главный врач</w:t>
      </w:r>
    </w:p>
    <w:p w:rsidR="00AD284E" w:rsidRDefault="002E1519">
      <w:pPr>
        <w:pStyle w:val="1"/>
        <w:framePr w:w="9422" w:h="2942" w:hRule="exact" w:wrap="none" w:vAnchor="page" w:hAnchor="page" w:x="1655" w:y="6446"/>
        <w:shd w:val="clear" w:color="auto" w:fill="auto"/>
        <w:ind w:left="5324" w:right="10"/>
        <w:jc w:val="both"/>
      </w:pPr>
      <w:r>
        <w:rPr>
          <w:b/>
          <w:bCs/>
        </w:rPr>
        <w:t>СПб ГБУЗ «Городская поликлиника № 39»</w:t>
      </w:r>
    </w:p>
    <w:p w:rsidR="00AD284E" w:rsidRDefault="00162406">
      <w:pPr>
        <w:pStyle w:val="1"/>
        <w:framePr w:w="9422" w:h="2942" w:hRule="exact" w:wrap="none" w:vAnchor="page" w:hAnchor="page" w:x="1655" w:y="6446"/>
        <w:shd w:val="clear" w:color="auto" w:fill="auto"/>
        <w:tabs>
          <w:tab w:val="left" w:leader="underscore" w:pos="8439"/>
        </w:tabs>
        <w:spacing w:after="200"/>
        <w:ind w:left="5324" w:right="10"/>
        <w:jc w:val="right"/>
      </w:pPr>
      <w:bookmarkStart w:id="22" w:name="_GoBack"/>
      <w:bookmarkEnd w:id="22"/>
      <w:r>
        <w:t xml:space="preserve">Ольга Владимировна </w:t>
      </w:r>
      <w:proofErr w:type="spellStart"/>
      <w:r>
        <w:t>Гензик</w:t>
      </w:r>
      <w:proofErr w:type="spellEnd"/>
      <w:r w:rsidR="002E1519">
        <w:t xml:space="preserve"> </w:t>
      </w:r>
      <w:r w:rsidR="002E1519">
        <w:tab/>
      </w:r>
    </w:p>
    <w:p w:rsidR="00AD284E" w:rsidRDefault="002E1519">
      <w:pPr>
        <w:pStyle w:val="1"/>
        <w:framePr w:w="9422" w:h="2942" w:hRule="exact" w:wrap="none" w:vAnchor="page" w:hAnchor="page" w:x="1655" w:y="6446"/>
        <w:shd w:val="clear" w:color="auto" w:fill="auto"/>
        <w:spacing w:after="200"/>
        <w:ind w:left="5324" w:right="10"/>
        <w:jc w:val="right"/>
      </w:pPr>
      <w:r>
        <w:t>191123, Санкт-Петербург, улица Фурштатская д. 36, лит. Б</w:t>
      </w:r>
    </w:p>
    <w:p w:rsidR="00AD284E" w:rsidRDefault="002E1519">
      <w:pPr>
        <w:pStyle w:val="1"/>
        <w:framePr w:w="9422" w:h="2942" w:hRule="exact" w:wrap="none" w:vAnchor="page" w:hAnchor="page" w:x="1655" w:y="6446"/>
        <w:shd w:val="clear" w:color="auto" w:fill="auto"/>
        <w:ind w:left="5324" w:right="520"/>
        <w:jc w:val="right"/>
      </w:pPr>
      <w:r>
        <w:t xml:space="preserve">ИНН </w:t>
      </w:r>
      <w:r>
        <w:t>7825024478</w:t>
      </w:r>
    </w:p>
    <w:p w:rsidR="00AD284E" w:rsidRDefault="002E1519">
      <w:pPr>
        <w:pStyle w:val="1"/>
        <w:framePr w:w="9422" w:h="2942" w:hRule="exact" w:wrap="none" w:vAnchor="page" w:hAnchor="page" w:x="1655" w:y="6446"/>
        <w:shd w:val="clear" w:color="auto" w:fill="auto"/>
        <w:spacing w:after="200"/>
        <w:ind w:left="5324" w:right="520"/>
        <w:jc w:val="right"/>
      </w:pPr>
      <w:r>
        <w:t>КПП 784101001</w:t>
      </w:r>
    </w:p>
    <w:p w:rsidR="00AD284E" w:rsidRDefault="002E1519">
      <w:pPr>
        <w:pStyle w:val="1"/>
        <w:framePr w:w="9422" w:h="2942" w:hRule="exact" w:wrap="none" w:vAnchor="page" w:hAnchor="page" w:x="1655" w:y="6446"/>
        <w:shd w:val="clear" w:color="auto" w:fill="auto"/>
        <w:spacing w:after="200"/>
        <w:ind w:left="5324" w:right="10"/>
        <w:jc w:val="right"/>
      </w:pPr>
      <w:r>
        <w:t>ОГРН 1037843130930</w:t>
      </w:r>
    </w:p>
    <w:p w:rsidR="00AD284E" w:rsidRDefault="002E1519">
      <w:pPr>
        <w:pStyle w:val="1"/>
        <w:framePr w:w="9422" w:h="2942" w:hRule="exact" w:wrap="none" w:vAnchor="page" w:hAnchor="page" w:x="1655" w:y="6446"/>
        <w:shd w:val="clear" w:color="auto" w:fill="auto"/>
        <w:ind w:left="5324" w:right="10"/>
        <w:jc w:val="right"/>
      </w:pPr>
      <w:r>
        <w:t>Телефон: 272-99-38</w:t>
      </w:r>
    </w:p>
    <w:p w:rsidR="00AD284E" w:rsidRDefault="002E1519">
      <w:pPr>
        <w:pStyle w:val="1"/>
        <w:framePr w:w="9422" w:h="3134" w:hRule="exact" w:wrap="none" w:vAnchor="page" w:hAnchor="page" w:x="1655" w:y="103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jc w:val="center"/>
      </w:pPr>
      <w:r>
        <w:rPr>
          <w:b/>
          <w:bCs/>
        </w:rPr>
        <w:t>Этот раздел заполняется только на законного представителя Пациента</w:t>
      </w:r>
    </w:p>
    <w:p w:rsidR="00AD284E" w:rsidRDefault="002E1519">
      <w:pPr>
        <w:pStyle w:val="1"/>
        <w:framePr w:w="9422" w:h="3134" w:hRule="exact" w:wrap="none" w:vAnchor="page" w:hAnchor="page" w:x="1655" w:y="103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51"/>
        </w:tabs>
        <w:jc w:val="both"/>
      </w:pPr>
      <w:r>
        <w:t xml:space="preserve">Я, </w:t>
      </w:r>
      <w:r>
        <w:tab/>
        <w:t>,</w:t>
      </w:r>
    </w:p>
    <w:p w:rsidR="00AD284E" w:rsidRDefault="002E1519">
      <w:pPr>
        <w:pStyle w:val="1"/>
        <w:framePr w:w="9422" w:h="3134" w:hRule="exact" w:wrap="none" w:vAnchor="page" w:hAnchor="page" w:x="1655" w:y="103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jc w:val="center"/>
      </w:pPr>
      <w:r>
        <w:t>Ф.И.О (родителя, опекуна, попечителя)</w:t>
      </w:r>
    </w:p>
    <w:p w:rsidR="00AD284E" w:rsidRDefault="002E1519">
      <w:pPr>
        <w:pStyle w:val="1"/>
        <w:framePr w:w="9422" w:h="3134" w:hRule="exact" w:wrap="none" w:vAnchor="page" w:hAnchor="page" w:x="1655" w:y="103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51"/>
        </w:tabs>
        <w:jc w:val="both"/>
      </w:pPr>
      <w:r>
        <w:t xml:space="preserve">Являюсь законным представителем Пациента </w:t>
      </w:r>
      <w:r>
        <w:tab/>
        <w:t>, и в силу закона</w:t>
      </w:r>
    </w:p>
    <w:p w:rsidR="00AD284E" w:rsidRDefault="002E1519">
      <w:pPr>
        <w:pStyle w:val="1"/>
        <w:framePr w:w="9422" w:h="3134" w:hRule="exact" w:wrap="none" w:vAnchor="page" w:hAnchor="page" w:x="1655" w:y="103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992"/>
        </w:tabs>
        <w:spacing w:after="200"/>
        <w:jc w:val="both"/>
      </w:pPr>
      <w:r>
        <w:t xml:space="preserve">действую от его имени </w:t>
      </w:r>
      <w:r>
        <w:t>и в его интересах.</w:t>
      </w:r>
      <w:r>
        <w:tab/>
        <w:t>Ф.И.О</w:t>
      </w:r>
    </w:p>
    <w:p w:rsidR="00AD284E" w:rsidRDefault="002E1519">
      <w:pPr>
        <w:pStyle w:val="1"/>
        <w:framePr w:w="9422" w:h="3134" w:hRule="exact" w:wrap="none" w:vAnchor="page" w:hAnchor="page" w:x="1655" w:y="103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4018"/>
          <w:tab w:val="left" w:leader="underscore" w:pos="9046"/>
        </w:tabs>
        <w:spacing w:after="200"/>
        <w:jc w:val="both"/>
      </w:pPr>
      <w:r>
        <w:t>Паспорт</w:t>
      </w:r>
      <w:r>
        <w:tab/>
        <w:t xml:space="preserve"> выдан </w:t>
      </w:r>
      <w:r>
        <w:tab/>
      </w:r>
    </w:p>
    <w:p w:rsidR="00AD284E" w:rsidRDefault="002E1519">
      <w:pPr>
        <w:pStyle w:val="1"/>
        <w:framePr w:w="9422" w:h="3134" w:hRule="exact" w:wrap="none" w:vAnchor="page" w:hAnchor="page" w:x="1655" w:y="103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9046"/>
        </w:tabs>
        <w:spacing w:after="200"/>
        <w:jc w:val="both"/>
      </w:pPr>
      <w:r>
        <w:t>Проживаю по адресу:</w:t>
      </w:r>
      <w:r>
        <w:tab/>
      </w:r>
    </w:p>
    <w:p w:rsidR="00AD284E" w:rsidRDefault="002E1519">
      <w:pPr>
        <w:pStyle w:val="1"/>
        <w:framePr w:w="9422" w:h="3134" w:hRule="exact" w:wrap="none" w:vAnchor="page" w:hAnchor="page" w:x="1655" w:y="103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jc w:val="both"/>
      </w:pPr>
      <w:r>
        <w:t>Я ознакомлен и согласен со всеми пунктами настоящего договора на оказание платных медицинских услуг, положения которого мною прочитаны, разъяснены, поняты.</w:t>
      </w:r>
    </w:p>
    <w:p w:rsidR="00AD284E" w:rsidRDefault="002E1519">
      <w:pPr>
        <w:pStyle w:val="1"/>
        <w:framePr w:w="9422" w:h="3134" w:hRule="exact" w:wrap="none" w:vAnchor="page" w:hAnchor="page" w:x="1655" w:y="1038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2818"/>
          <w:tab w:val="left" w:leader="underscore" w:pos="6226"/>
        </w:tabs>
        <w:jc w:val="both"/>
      </w:pPr>
      <w:r>
        <w:t xml:space="preserve">подпись </w:t>
      </w:r>
      <w:r>
        <w:tab/>
        <w:t xml:space="preserve"> /</w:t>
      </w:r>
      <w:r>
        <w:tab/>
        <w:t>/</w:t>
      </w:r>
    </w:p>
    <w:p w:rsidR="00AD284E" w:rsidRDefault="00AD284E">
      <w:pPr>
        <w:spacing w:line="1" w:lineRule="exact"/>
      </w:pPr>
    </w:p>
    <w:sectPr w:rsidR="00AD28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19" w:rsidRDefault="002E1519">
      <w:r>
        <w:separator/>
      </w:r>
    </w:p>
  </w:endnote>
  <w:endnote w:type="continuationSeparator" w:id="0">
    <w:p w:rsidR="002E1519" w:rsidRDefault="002E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19" w:rsidRDefault="002E1519"/>
  </w:footnote>
  <w:footnote w:type="continuationSeparator" w:id="0">
    <w:p w:rsidR="002E1519" w:rsidRDefault="002E15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6321"/>
    <w:multiLevelType w:val="multilevel"/>
    <w:tmpl w:val="457C1AB6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004DF5"/>
    <w:multiLevelType w:val="multilevel"/>
    <w:tmpl w:val="E50C862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2E44E2"/>
    <w:multiLevelType w:val="multilevel"/>
    <w:tmpl w:val="9014C2AC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D289B"/>
    <w:multiLevelType w:val="multilevel"/>
    <w:tmpl w:val="EB4C7EDA"/>
    <w:lvl w:ilvl="0">
      <w:start w:val="1"/>
      <w:numFmt w:val="decimal"/>
      <w:lvlText w:val="5.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284E"/>
    <w:rsid w:val="00162406"/>
    <w:rsid w:val="002E1519"/>
    <w:rsid w:val="00A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Arial Narrow" w:eastAsia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3127</Words>
  <Characters>17830</Characters>
  <Application>Microsoft Office Word</Application>
  <DocSecurity>0</DocSecurity>
  <Lines>148</Lines>
  <Paragraphs>41</Paragraphs>
  <ScaleCrop>false</ScaleCrop>
  <Company/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2023-08-09T07:56:00Z</dcterms:created>
  <dcterms:modified xsi:type="dcterms:W3CDTF">2023-08-09T07:58:00Z</dcterms:modified>
</cp:coreProperties>
</file>