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08" w:rsidRPr="00955908" w:rsidRDefault="00955908" w:rsidP="00955908">
      <w:pPr>
        <w:spacing w:after="150" w:line="240" w:lineRule="auto"/>
        <w:jc w:val="center"/>
        <w:outlineLvl w:val="1"/>
        <w:rPr>
          <w:rFonts w:ascii="Arial" w:eastAsia="Times New Roman" w:hAnsi="Arial" w:cs="Arial"/>
          <w:b/>
          <w:bCs/>
          <w:color w:val="A00000"/>
          <w:sz w:val="27"/>
          <w:szCs w:val="27"/>
          <w:lang w:eastAsia="ru-RU"/>
        </w:rPr>
      </w:pPr>
      <w:r w:rsidRPr="00955908">
        <w:rPr>
          <w:rFonts w:ascii="Arial" w:eastAsia="Times New Roman" w:hAnsi="Arial" w:cs="Arial"/>
          <w:b/>
          <w:bCs/>
          <w:color w:val="A00000"/>
          <w:sz w:val="27"/>
          <w:szCs w:val="27"/>
          <w:lang w:eastAsia="ru-RU"/>
        </w:rPr>
        <w:t>КЛИНИЧЕСКИЕ РЕКОМЕНДАЦИИ (ПРОТОКОЛЫ ЛЕЧЕНИЯ)</w:t>
      </w:r>
    </w:p>
    <w:p w:rsidR="00955908" w:rsidRPr="00955908" w:rsidRDefault="00955908" w:rsidP="00955908">
      <w:pPr>
        <w:spacing w:after="150" w:line="240" w:lineRule="auto"/>
        <w:jc w:val="center"/>
        <w:outlineLvl w:val="0"/>
        <w:rPr>
          <w:rFonts w:ascii="Arial" w:eastAsia="Times New Roman" w:hAnsi="Arial" w:cs="Arial"/>
          <w:b/>
          <w:bCs/>
          <w:color w:val="C00000"/>
          <w:kern w:val="36"/>
          <w:sz w:val="32"/>
          <w:szCs w:val="32"/>
          <w:lang w:eastAsia="ru-RU"/>
        </w:rPr>
      </w:pPr>
      <w:bookmarkStart w:id="0" w:name="_GoBack"/>
      <w:r w:rsidRPr="00955908">
        <w:rPr>
          <w:rFonts w:ascii="Arial" w:eastAsia="Times New Roman" w:hAnsi="Arial" w:cs="Arial"/>
          <w:b/>
          <w:bCs/>
          <w:color w:val="C00000"/>
          <w:kern w:val="36"/>
          <w:sz w:val="32"/>
          <w:szCs w:val="32"/>
          <w:lang w:eastAsia="ru-RU"/>
        </w:rPr>
        <w:t>ЛЕЙКОПЛАКИЯ</w:t>
      </w:r>
    </w:p>
    <w:bookmarkEnd w:id="0"/>
    <w:p w:rsidR="00955908" w:rsidRPr="00955908" w:rsidRDefault="00955908" w:rsidP="00955908">
      <w:pPr>
        <w:spacing w:after="150" w:line="240" w:lineRule="auto"/>
        <w:jc w:val="center"/>
        <w:outlineLvl w:val="2"/>
        <w:rPr>
          <w:rFonts w:ascii="Arial" w:eastAsia="Times New Roman" w:hAnsi="Arial" w:cs="Arial"/>
          <w:b/>
          <w:bCs/>
          <w:color w:val="904030"/>
          <w:sz w:val="23"/>
          <w:szCs w:val="23"/>
          <w:lang w:eastAsia="ru-RU"/>
        </w:rPr>
      </w:pPr>
      <w:r w:rsidRPr="00955908">
        <w:rPr>
          <w:rFonts w:ascii="Arial" w:eastAsia="Times New Roman" w:hAnsi="Arial" w:cs="Arial"/>
          <w:b/>
          <w:bCs/>
          <w:color w:val="904030"/>
          <w:sz w:val="23"/>
          <w:szCs w:val="23"/>
          <w:lang w:eastAsia="ru-RU"/>
        </w:rPr>
        <w:t>Москва 2013</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I. ОБЛАСТЬ ПРИМЕНЕНИЯ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II. НОРМАТИВНЫЕ ССЫЛКИ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III.ОБОЗНАЧЕНИЯ И СОКРАЩЕНИЯ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955908">
        <w:rPr>
          <w:rFonts w:ascii="Arial" w:eastAsia="Times New Roman" w:hAnsi="Arial" w:cs="Arial"/>
          <w:b/>
          <w:bCs/>
          <w:color w:val="000000"/>
          <w:sz w:val="21"/>
          <w:szCs w:val="21"/>
          <w:lang w:eastAsia="ru-RU"/>
        </w:rPr>
        <w:t>:</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ВОЗ – Всемирная Организация Здравоохранения.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СОР – Слизистая оболочка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ОКТ – Оптическая когерентная томография.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ФДТ – Фотодинамическая 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IV. ОБЩИЕ ПОЛОЖЕНИЯ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A) Доказательства убедительны: </w:t>
      </w:r>
      <w:r w:rsidRPr="00955908">
        <w:rPr>
          <w:rFonts w:ascii="Arial" w:eastAsia="Times New Roman" w:hAnsi="Arial" w:cs="Arial"/>
          <w:color w:val="000000"/>
          <w:sz w:val="21"/>
          <w:szCs w:val="21"/>
          <w:lang w:eastAsia="ru-RU"/>
        </w:rPr>
        <w:t>есть веские доказательства предлагаемому утверждению.</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B) Относительная убедительность доказательств</w:t>
      </w:r>
      <w:r w:rsidRPr="00955908">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C) Достаточных доказательств нет</w:t>
      </w:r>
      <w:r w:rsidRPr="00955908">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D) Достаточно отрицательных доказательств</w:t>
      </w:r>
      <w:r w:rsidRPr="00955908">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E) Веские отрицательные доказательства</w:t>
      </w:r>
      <w:r w:rsidRPr="00955908">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V. ВЕДЕНИЕ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VI. ОБЩИЕ ВОПРОСЫ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ПОНЯТИЯ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ЭТИОЛОГИЯ И ПАТОГЕНЕЗ</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955908">
        <w:rPr>
          <w:rFonts w:ascii="Arial" w:eastAsia="Times New Roman" w:hAnsi="Arial" w:cs="Arial"/>
          <w:i/>
          <w:iCs/>
          <w:color w:val="000000"/>
          <w:sz w:val="21"/>
          <w:szCs w:val="21"/>
          <w:lang w:eastAsia="ru-RU"/>
        </w:rPr>
        <w:t>Candida</w:t>
      </w:r>
      <w:r w:rsidRPr="00955908">
        <w:rPr>
          <w:rFonts w:ascii="Arial" w:eastAsia="Times New Roman" w:hAnsi="Arial" w:cs="Arial"/>
          <w:color w:val="000000"/>
          <w:sz w:val="21"/>
          <w:szCs w:val="21"/>
          <w:lang w:eastAsia="ru-RU"/>
        </w:rPr>
        <w:t> </w:t>
      </w:r>
      <w:r w:rsidRPr="00955908">
        <w:rPr>
          <w:rFonts w:ascii="Arial" w:eastAsia="Times New Roman" w:hAnsi="Arial" w:cs="Arial"/>
          <w:i/>
          <w:iCs/>
          <w:color w:val="000000"/>
          <w:sz w:val="21"/>
          <w:szCs w:val="21"/>
          <w:lang w:eastAsia="ru-RU"/>
        </w:rPr>
        <w:t>albicans</w:t>
      </w:r>
      <w:r w:rsidRPr="00955908">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955908">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КЛИНИЧЕСКАЯ КАРТИНА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955908">
        <w:rPr>
          <w:rFonts w:ascii="Arial" w:eastAsia="Times New Roman" w:hAnsi="Arial" w:cs="Arial"/>
          <w:i/>
          <w:iCs/>
          <w:color w:val="000000"/>
          <w:sz w:val="21"/>
          <w:szCs w:val="21"/>
          <w:lang w:eastAsia="ru-RU"/>
        </w:rPr>
        <w:t>Candida</w:t>
      </w:r>
      <w:r w:rsidRPr="00955908">
        <w:rPr>
          <w:rFonts w:ascii="Arial" w:eastAsia="Times New Roman" w:hAnsi="Arial" w:cs="Arial"/>
          <w:color w:val="000000"/>
          <w:sz w:val="21"/>
          <w:szCs w:val="21"/>
          <w:lang w:eastAsia="ru-RU"/>
        </w:rPr>
        <w:t> </w:t>
      </w:r>
      <w:r w:rsidRPr="00955908">
        <w:rPr>
          <w:rFonts w:ascii="Arial" w:eastAsia="Times New Roman" w:hAnsi="Arial" w:cs="Arial"/>
          <w:i/>
          <w:iCs/>
          <w:color w:val="000000"/>
          <w:sz w:val="21"/>
          <w:szCs w:val="21"/>
          <w:lang w:eastAsia="ru-RU"/>
        </w:rPr>
        <w:t>albicans, </w:t>
      </w:r>
      <w:r w:rsidRPr="00955908">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КЛАССИФИКАЦИЯ ЛЕЙКОПЛАКИИ по МКБ-C:</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КЛАСС XI: БОЛЕЗНИ ОРГАНОВ ПИЩЕВАРЕНИЯ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К13.20 Лейкоплакия идиопатическая;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К13.21 Лейкоплакия, связанная с употреблением табака;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K13.3 ВОЛОСАТАЯ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КЛАСС I: НЕКОТОРЫЕ ИНФЕКЦИОННЫЕ И ПАРАЗИТАРНЫЕ БОЛЕЗНИ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B37.0 КАНДИДОЗНЫЙ СТОМАТИТ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В37.02 Кандидозная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ОБЩИЕ ПОДХОДЫ К ДИАГНОСТИКЕ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955908">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отказ от лечения.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Для диагностики используют дополнительные методы исследования.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ОБЩИЕ ПОДХОДЫ К ЛЕЧЕНИЮ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устранение или уменьшение очага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повышение общей резистентности организма;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повышение качества жизни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Лечение лейкоплакии включает: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санацию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хирургическое лечение по потребности;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физиотерапевтические процедуры по потребности.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ОРГАНИЗАЦИЯ МЕДИЦИНСКОЙ ПОМОЩИ ПАЦИЕНТАМ С ЛЕЙКОПЛАКИЕЙ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VII. ХАРАКТЕРИСТИКА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w:t>
      </w:r>
      <w:r w:rsidRPr="00955908">
        <w:rPr>
          <w:rFonts w:ascii="Arial" w:eastAsia="Times New Roman" w:hAnsi="Arial" w:cs="Arial"/>
          <w:color w:val="000000"/>
          <w:sz w:val="21"/>
          <w:szCs w:val="21"/>
          <w:lang w:eastAsia="ru-RU"/>
        </w:rPr>
        <w:t> лейкоплакия идиопатическая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плоская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К13.20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Не выступает над уровнем окружающих участков СОР.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w:t>
      </w:r>
      <w:r w:rsidRPr="00955908">
        <w:rPr>
          <w:rFonts w:ascii="Arial" w:eastAsia="Times New Roman" w:hAnsi="Arial" w:cs="Arial"/>
          <w:color w:val="000000"/>
          <w:sz w:val="21"/>
          <w:szCs w:val="21"/>
          <w:lang w:eastAsia="ru-RU"/>
        </w:rPr>
        <w:t> Не снимается при поскабливании.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w:t>
      </w:r>
      <w:r w:rsidRPr="00955908">
        <w:rPr>
          <w:rFonts w:ascii="Arial" w:eastAsia="Times New Roman" w:hAnsi="Arial" w:cs="Arial"/>
          <w:color w:val="000000"/>
          <w:sz w:val="21"/>
          <w:szCs w:val="21"/>
          <w:lang w:eastAsia="ru-RU"/>
        </w:rPr>
        <w:t> Слизистая оболочка на участках поражения берется в складку.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6. </w:t>
      </w:r>
      <w:r w:rsidRPr="00955908">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7. </w:t>
      </w:r>
      <w:r w:rsidRPr="00955908">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8. </w:t>
      </w:r>
      <w:r w:rsidRPr="00955908">
        <w:rPr>
          <w:rFonts w:ascii="Arial" w:eastAsia="Times New Roman" w:hAnsi="Arial" w:cs="Arial"/>
          <w:color w:val="000000"/>
          <w:sz w:val="21"/>
          <w:szCs w:val="21"/>
          <w:lang w:eastAsia="ru-RU"/>
        </w:rPr>
        <w:t>Может существовать годами.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w:t>
      </w:r>
      <w:r w:rsidRPr="00955908">
        <w:rPr>
          <w:rFonts w:ascii="Arial" w:eastAsia="Times New Roman" w:hAnsi="Arial" w:cs="Arial"/>
          <w:color w:val="000000"/>
          <w:sz w:val="21"/>
          <w:szCs w:val="21"/>
          <w:lang w:eastAsia="ru-RU"/>
        </w:rPr>
        <w:lastRenderedPageBreak/>
        <w:t>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7.1.6.2.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7.1.6.3.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6"/>
        <w:gridCol w:w="1316"/>
        <w:gridCol w:w="2180"/>
        <w:gridCol w:w="2170"/>
        <w:gridCol w:w="2203"/>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955908">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Оказание медицинской помощи по протоколу </w:t>
            </w:r>
            <w:r w:rsidRPr="00955908">
              <w:rPr>
                <w:rFonts w:ascii="Arial" w:eastAsia="Times New Roman" w:hAnsi="Arial" w:cs="Arial"/>
                <w:color w:val="000000"/>
                <w:sz w:val="21"/>
                <w:szCs w:val="21"/>
                <w:lang w:eastAsia="ru-RU"/>
              </w:rPr>
              <w:lastRenderedPageBreak/>
              <w:t>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7.1.16.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w:t>
      </w:r>
      <w:r w:rsidRPr="00955908">
        <w:rPr>
          <w:rFonts w:ascii="Arial" w:eastAsia="Times New Roman" w:hAnsi="Arial" w:cs="Arial"/>
          <w:color w:val="000000"/>
          <w:sz w:val="21"/>
          <w:szCs w:val="21"/>
          <w:lang w:eastAsia="ru-RU"/>
        </w:rPr>
        <w:t> лейкоплакия идиопатическая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веррукозная бляшечная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К13.20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Элемент незначительно возвышается над уровнем СОР.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3. </w:t>
      </w:r>
      <w:r w:rsidRPr="00955908">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Имеет шероховатую поверхность, напоминающую омозоленность.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6. </w:t>
      </w:r>
      <w:r w:rsidRPr="00955908">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7. </w:t>
      </w:r>
      <w:r w:rsidRPr="00955908">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7.2.3. Требования к диагностике амбулаторно-поликлинической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27"/>
        <w:gridCol w:w="2036"/>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антител классов M, G (IgM, IgG) к вирусу </w:t>
            </w:r>
            <w:r w:rsidRPr="00955908">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955908">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0"/>
        <w:gridCol w:w="871"/>
        <w:gridCol w:w="2309"/>
        <w:gridCol w:w="2245"/>
        <w:gridCol w:w="22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7.2.16.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7.3.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w:t>
      </w:r>
      <w:r w:rsidRPr="00955908">
        <w:rPr>
          <w:rFonts w:ascii="Arial" w:eastAsia="Times New Roman" w:hAnsi="Arial" w:cs="Arial"/>
          <w:color w:val="000000"/>
          <w:sz w:val="21"/>
          <w:szCs w:val="21"/>
          <w:lang w:eastAsia="ru-RU"/>
        </w:rPr>
        <w:t> лейкоплакия идиопатическая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веррукозная бородавчатая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К13.20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w:t>
      </w:r>
      <w:r w:rsidRPr="00955908">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Элемент резко возвышается над уровнем нормальной СОР.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3. </w:t>
      </w:r>
      <w:r w:rsidRPr="00955908">
        <w:rPr>
          <w:rFonts w:ascii="Arial" w:eastAsia="Times New Roman" w:hAnsi="Arial" w:cs="Arial"/>
          <w:color w:val="000000"/>
          <w:sz w:val="21"/>
          <w:szCs w:val="21"/>
          <w:lang w:eastAsia="ru-RU"/>
        </w:rPr>
        <w:t>Поверхность шершавая на ощупь.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w:t>
      </w:r>
      <w:r w:rsidRPr="00955908">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7. </w:t>
      </w:r>
      <w:r w:rsidRPr="00955908">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8. </w:t>
      </w:r>
      <w:r w:rsidRPr="00955908">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9.</w:t>
      </w:r>
      <w:r w:rsidRPr="00955908">
        <w:rPr>
          <w:rFonts w:ascii="Arial" w:eastAsia="Times New Roman" w:hAnsi="Arial" w:cs="Arial"/>
          <w:color w:val="000000"/>
          <w:sz w:val="21"/>
          <w:szCs w:val="21"/>
          <w:lang w:eastAsia="ru-RU"/>
        </w:rPr>
        <w:t> Склонность к рецидивам.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303"/>
        <w:gridCol w:w="186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Исследование пародонтальных карманов с помощью </w:t>
            </w:r>
            <w:r w:rsidRPr="00955908">
              <w:rPr>
                <w:rFonts w:ascii="Arial" w:eastAsia="Times New Roman" w:hAnsi="Arial" w:cs="Arial"/>
                <w:color w:val="000000"/>
                <w:sz w:val="21"/>
                <w:szCs w:val="21"/>
                <w:lang w:eastAsia="ru-RU"/>
              </w:rPr>
              <w:lastRenderedPageBreak/>
              <w:t>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Признаки дисплазии отсутствуют.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w:t>
      </w:r>
      <w:r w:rsidRPr="00955908">
        <w:rPr>
          <w:rFonts w:ascii="Arial" w:eastAsia="Times New Roman" w:hAnsi="Arial" w:cs="Arial"/>
          <w:color w:val="000000"/>
          <w:sz w:val="21"/>
          <w:szCs w:val="21"/>
          <w:lang w:eastAsia="ru-RU"/>
        </w:rPr>
        <w:lastRenderedPageBreak/>
        <w:t>окружающей среды переходит в более активные короткоживущие формы, в том числе синглетный кислород, разрушающий бактериальную клетку.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1"/>
        <w:gridCol w:w="1087"/>
        <w:gridCol w:w="2219"/>
        <w:gridCol w:w="2193"/>
        <w:gridCol w:w="2225"/>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7.3.16.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w:t>
      </w:r>
      <w:r w:rsidRPr="00955908">
        <w:rPr>
          <w:rFonts w:ascii="Arial" w:eastAsia="Times New Roman" w:hAnsi="Arial" w:cs="Arial"/>
          <w:color w:val="000000"/>
          <w:sz w:val="21"/>
          <w:szCs w:val="21"/>
          <w:lang w:eastAsia="ru-RU"/>
        </w:rPr>
        <w:t> лейкоплакия идиопатическая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эрозивно-язвенная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К13.20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w:t>
      </w:r>
      <w:r w:rsidRPr="00955908">
        <w:rPr>
          <w:rFonts w:ascii="Arial" w:eastAsia="Times New Roman" w:hAnsi="Arial" w:cs="Arial"/>
          <w:color w:val="000000"/>
          <w:sz w:val="21"/>
          <w:szCs w:val="21"/>
          <w:lang w:eastAsia="ru-RU"/>
        </w:rPr>
        <w:t> Поверхность очага шершавая на ощупь.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61"/>
        <w:gridCol w:w="2002"/>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w:t>
      </w:r>
      <w:r w:rsidRPr="00955908">
        <w:rPr>
          <w:rFonts w:ascii="Arial" w:eastAsia="Times New Roman" w:hAnsi="Arial" w:cs="Arial"/>
          <w:color w:val="000000"/>
          <w:sz w:val="21"/>
          <w:szCs w:val="21"/>
          <w:lang w:eastAsia="ru-RU"/>
        </w:rPr>
        <w:lastRenderedPageBreak/>
        <w:t>(приложение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955908" w:rsidRPr="00955908" w:rsidRDefault="00955908" w:rsidP="0095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955908">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955908">
        <w:rPr>
          <w:rFonts w:ascii="Arial" w:eastAsia="Times New Roman" w:hAnsi="Arial" w:cs="Arial"/>
          <w:color w:val="000000"/>
          <w:sz w:val="21"/>
          <w:szCs w:val="21"/>
          <w:lang w:eastAsia="ru-RU"/>
        </w:rPr>
        <w:t> (приложение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1"/>
        <w:gridCol w:w="1091"/>
        <w:gridCol w:w="2167"/>
        <w:gridCol w:w="2213"/>
        <w:gridCol w:w="2243"/>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7.4.16.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w:t>
      </w:r>
      <w:r w:rsidRPr="00955908">
        <w:rPr>
          <w:rFonts w:ascii="Arial" w:eastAsia="Times New Roman" w:hAnsi="Arial" w:cs="Arial"/>
          <w:color w:val="000000"/>
          <w:sz w:val="21"/>
          <w:szCs w:val="21"/>
          <w:lang w:eastAsia="ru-RU"/>
        </w:rPr>
        <w:t> лейкоплакия, связанная с употреблением табака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любая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К13.21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2. </w:t>
      </w:r>
      <w:r w:rsidRPr="00955908">
        <w:rPr>
          <w:rFonts w:ascii="Arial" w:eastAsia="Times New Roman" w:hAnsi="Arial" w:cs="Arial"/>
          <w:color w:val="000000"/>
          <w:sz w:val="21"/>
          <w:szCs w:val="21"/>
          <w:lang w:eastAsia="ru-RU"/>
        </w:rPr>
        <w:t>Поверхность гладкая, не блестящая.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Гистологически - паракератоз с незначительным гиперкератозом.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6. </w:t>
      </w:r>
      <w:r w:rsidRPr="00955908">
        <w:rPr>
          <w:rFonts w:ascii="Arial" w:eastAsia="Times New Roman" w:hAnsi="Arial" w:cs="Arial"/>
          <w:color w:val="000000"/>
          <w:sz w:val="21"/>
          <w:szCs w:val="21"/>
          <w:lang w:eastAsia="ru-RU"/>
        </w:rPr>
        <w:t>Исчезает при прекращении курения.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Профилактический прием (осмотр, консультация) врача - </w:t>
            </w:r>
            <w:r w:rsidRPr="00955908">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lastRenderedPageBreak/>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955908">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955908">
        <w:rPr>
          <w:rFonts w:ascii="Arial" w:eastAsia="Times New Roman" w:hAnsi="Arial" w:cs="Arial"/>
          <w:color w:val="000000"/>
          <w:sz w:val="21"/>
          <w:szCs w:val="21"/>
          <w:lang w:eastAsia="ru-RU"/>
        </w:rPr>
        <w:t>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168"/>
        <w:gridCol w:w="1587"/>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lastRenderedPageBreak/>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Полный отказ от курения – залог успешного лечения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3"/>
        <w:gridCol w:w="852"/>
        <w:gridCol w:w="2414"/>
        <w:gridCol w:w="2208"/>
        <w:gridCol w:w="2238"/>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7.5.16.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0" w:line="240" w:lineRule="auto"/>
        <w:rPr>
          <w:rFonts w:ascii="Times New Roman" w:eastAsia="Times New Roman" w:hAnsi="Times New Roman" w:cs="Times New Roman"/>
          <w:sz w:val="24"/>
          <w:szCs w:val="24"/>
          <w:lang w:eastAsia="ru-RU"/>
        </w:rPr>
      </w:pPr>
      <w:r w:rsidRPr="00955908">
        <w:rPr>
          <w:rFonts w:ascii="Arial" w:eastAsia="Times New Roman" w:hAnsi="Arial" w:cs="Arial"/>
          <w:color w:val="000000"/>
          <w:sz w:val="21"/>
          <w:szCs w:val="21"/>
          <w:lang w:eastAsia="ru-RU"/>
        </w:rPr>
        <w:br w:type="textWrapping" w:clear="all"/>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 </w:t>
      </w:r>
      <w:r w:rsidRPr="00955908">
        <w:rPr>
          <w:rFonts w:ascii="Arial" w:eastAsia="Times New Roman" w:hAnsi="Arial" w:cs="Arial"/>
          <w:color w:val="000000"/>
          <w:sz w:val="21"/>
          <w:szCs w:val="21"/>
          <w:lang w:eastAsia="ru-RU"/>
        </w:rPr>
        <w:t>кандидозная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любая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В37.02</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w:t>
      </w:r>
      <w:r w:rsidRPr="00955908">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3. </w:t>
      </w:r>
      <w:r w:rsidRPr="00955908">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955908">
        <w:rPr>
          <w:rFonts w:ascii="Arial" w:eastAsia="Times New Roman" w:hAnsi="Arial" w:cs="Arial"/>
          <w:i/>
          <w:iCs/>
          <w:color w:val="000000"/>
          <w:sz w:val="21"/>
          <w:szCs w:val="21"/>
          <w:lang w:eastAsia="ru-RU"/>
        </w:rPr>
        <w:t>Candida</w:t>
      </w:r>
      <w:r w:rsidRPr="00955908">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955908">
        <w:rPr>
          <w:rFonts w:ascii="Arial" w:eastAsia="Times New Roman" w:hAnsi="Arial" w:cs="Arial"/>
          <w:i/>
          <w:iCs/>
          <w:color w:val="000000"/>
          <w:sz w:val="21"/>
          <w:szCs w:val="21"/>
          <w:lang w:eastAsia="ru-RU"/>
        </w:rPr>
        <w:t>Candida</w:t>
      </w:r>
      <w:r w:rsidRPr="00955908">
        <w:rPr>
          <w:rFonts w:ascii="Arial" w:eastAsia="Times New Roman" w:hAnsi="Arial" w:cs="Arial"/>
          <w:color w:val="000000"/>
          <w:sz w:val="21"/>
          <w:szCs w:val="21"/>
          <w:lang w:eastAsia="ru-RU"/>
        </w:rPr>
        <w:t> </w:t>
      </w:r>
      <w:r w:rsidRPr="00955908">
        <w:rPr>
          <w:rFonts w:ascii="Arial" w:eastAsia="Times New Roman" w:hAnsi="Arial" w:cs="Arial"/>
          <w:i/>
          <w:iCs/>
          <w:color w:val="000000"/>
          <w:sz w:val="21"/>
          <w:szCs w:val="21"/>
          <w:lang w:eastAsia="ru-RU"/>
        </w:rPr>
        <w:t>albicans</w:t>
      </w:r>
      <w:r w:rsidRPr="00955908">
        <w:rPr>
          <w:rFonts w:ascii="Arial" w:eastAsia="Times New Roman" w:hAnsi="Arial" w:cs="Arial"/>
          <w:color w:val="000000"/>
          <w:sz w:val="21"/>
          <w:szCs w:val="21"/>
          <w:lang w:eastAsia="ru-RU"/>
        </w:rPr>
        <w:t>, способствует развитию диспластических изменений в эпителии.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955908">
        <w:rPr>
          <w:rFonts w:ascii="Arial" w:eastAsia="Times New Roman" w:hAnsi="Arial" w:cs="Arial"/>
          <w:i/>
          <w:iCs/>
          <w:color w:val="000000"/>
          <w:sz w:val="21"/>
          <w:szCs w:val="21"/>
          <w:lang w:eastAsia="ru-RU"/>
        </w:rPr>
        <w:t>Candida</w:t>
      </w:r>
      <w:r w:rsidRPr="00955908">
        <w:rPr>
          <w:rFonts w:ascii="Arial" w:eastAsia="Times New Roman" w:hAnsi="Arial" w:cs="Arial"/>
          <w:color w:val="000000"/>
          <w:sz w:val="21"/>
          <w:szCs w:val="21"/>
          <w:lang w:eastAsia="ru-RU"/>
        </w:rPr>
        <w:t> при подсчете колоний на питательной среде.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w:t>
      </w:r>
      <w:r w:rsidRPr="00955908">
        <w:rPr>
          <w:rFonts w:ascii="Arial" w:eastAsia="Times New Roman" w:hAnsi="Arial" w:cs="Arial"/>
          <w:color w:val="000000"/>
          <w:sz w:val="21"/>
          <w:szCs w:val="21"/>
          <w:lang w:eastAsia="ru-RU"/>
        </w:rPr>
        <w:t> Гистологически - паракератоз и гиперкератоз.</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9"/>
        <w:gridCol w:w="1874"/>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Микологическое исследование раневого отделяемого на </w:t>
            </w:r>
            <w:r w:rsidRPr="00955908">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Назначение лекарственной терапии при заболеваниях рта </w:t>
            </w:r>
            <w:r w:rsidRPr="00955908">
              <w:rPr>
                <w:rFonts w:ascii="Arial" w:eastAsia="Times New Roman" w:hAnsi="Arial" w:cs="Arial"/>
                <w:color w:val="000000"/>
                <w:sz w:val="21"/>
                <w:szCs w:val="21"/>
                <w:lang w:eastAsia="ru-RU"/>
              </w:rPr>
              <w:lastRenderedPageBreak/>
              <w:t>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 xml:space="preserve">Согласно </w:t>
            </w:r>
            <w:r w:rsidRPr="00955908">
              <w:rPr>
                <w:rFonts w:ascii="Arial" w:eastAsia="Times New Roman" w:hAnsi="Arial" w:cs="Arial"/>
                <w:color w:val="000000"/>
                <w:sz w:val="21"/>
                <w:szCs w:val="21"/>
                <w:lang w:eastAsia="ru-RU"/>
              </w:rPr>
              <w:lastRenderedPageBreak/>
              <w:t>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Назначение противогрибковых препаратов внутрь и местно.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7.6.14.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9"/>
        <w:gridCol w:w="1081"/>
        <w:gridCol w:w="2146"/>
        <w:gridCol w:w="2225"/>
        <w:gridCol w:w="2254"/>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7.6.16.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 </w:t>
      </w:r>
      <w:r w:rsidRPr="00955908">
        <w:rPr>
          <w:rFonts w:ascii="Arial" w:eastAsia="Times New Roman" w:hAnsi="Arial" w:cs="Arial"/>
          <w:color w:val="000000"/>
          <w:sz w:val="21"/>
          <w:szCs w:val="21"/>
          <w:lang w:eastAsia="ru-RU"/>
        </w:rPr>
        <w:t>волосатая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любая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K13.3</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w:t>
      </w:r>
      <w:r w:rsidRPr="00955908">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2.</w:t>
      </w:r>
      <w:r w:rsidRPr="00955908">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w:t>
      </w:r>
      <w:r w:rsidRPr="00955908">
        <w:rPr>
          <w:rFonts w:ascii="Arial" w:eastAsia="Times New Roman" w:hAnsi="Arial" w:cs="Arial"/>
          <w:color w:val="000000"/>
          <w:sz w:val="21"/>
          <w:szCs w:val="21"/>
          <w:lang w:eastAsia="ru-RU"/>
        </w:rPr>
        <w:t> Участки ороговения могут быть возвышенными или на уровне СОР.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w:t>
      </w:r>
      <w:r w:rsidRPr="00955908">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w:t>
      </w:r>
      <w:r w:rsidRPr="00955908">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w:t>
      </w:r>
      <w:r w:rsidRPr="00955908">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9"/>
        <w:gridCol w:w="1874"/>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Кратность 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7.7.6.2. 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7.7.13. Дополнительная информация для пациента и членов его семьи</w:t>
      </w:r>
      <w:r w:rsidRPr="00955908">
        <w:rPr>
          <w:rFonts w:ascii="Arial" w:eastAsia="Times New Roman" w:hAnsi="Arial" w:cs="Arial"/>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7</w:t>
      </w:r>
      <w:r w:rsidRPr="00955908">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24"/>
        <w:gridCol w:w="876"/>
        <w:gridCol w:w="2251"/>
        <w:gridCol w:w="2264"/>
        <w:gridCol w:w="229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7.7.16.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0" w:line="240" w:lineRule="auto"/>
        <w:rPr>
          <w:rFonts w:ascii="Times New Roman" w:eastAsia="Times New Roman" w:hAnsi="Times New Roman" w:cs="Times New Roman"/>
          <w:sz w:val="24"/>
          <w:szCs w:val="24"/>
          <w:lang w:eastAsia="ru-RU"/>
        </w:rPr>
      </w:pPr>
      <w:r w:rsidRPr="00955908">
        <w:rPr>
          <w:rFonts w:ascii="Arial" w:eastAsia="Times New Roman" w:hAnsi="Arial" w:cs="Arial"/>
          <w:color w:val="000000"/>
          <w:sz w:val="21"/>
          <w:szCs w:val="21"/>
          <w:lang w:eastAsia="ru-RU"/>
        </w:rPr>
        <w:br w:type="textWrapping" w:clear="all"/>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Нозологическая форма: </w:t>
      </w:r>
      <w:r w:rsidRPr="00955908">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Стадия: </w:t>
      </w:r>
      <w:r w:rsidRPr="00955908">
        <w:rPr>
          <w:rFonts w:ascii="Arial" w:eastAsia="Times New Roman" w:hAnsi="Arial" w:cs="Arial"/>
          <w:color w:val="000000"/>
          <w:sz w:val="21"/>
          <w:szCs w:val="21"/>
          <w:lang w:eastAsia="ru-RU"/>
        </w:rPr>
        <w:t>любая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Фаза:</w:t>
      </w:r>
      <w:r w:rsidRPr="00955908">
        <w:rPr>
          <w:rFonts w:ascii="Arial" w:eastAsia="Times New Roman" w:hAnsi="Arial" w:cs="Arial"/>
          <w:color w:val="000000"/>
          <w:sz w:val="21"/>
          <w:szCs w:val="21"/>
          <w:lang w:eastAsia="ru-RU"/>
        </w:rPr>
        <w:t> стабильное течение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Осложнение:</w:t>
      </w:r>
      <w:r w:rsidRPr="00955908">
        <w:rPr>
          <w:rFonts w:ascii="Arial" w:eastAsia="Times New Roman" w:hAnsi="Arial" w:cs="Arial"/>
          <w:color w:val="000000"/>
          <w:sz w:val="21"/>
          <w:szCs w:val="21"/>
          <w:lang w:eastAsia="ru-RU"/>
        </w:rPr>
        <w:t> без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 по МКБ-С:</w:t>
      </w:r>
      <w:r w:rsidRPr="00955908">
        <w:rPr>
          <w:rFonts w:ascii="Arial" w:eastAsia="Times New Roman" w:hAnsi="Arial" w:cs="Arial"/>
          <w:color w:val="000000"/>
          <w:sz w:val="21"/>
          <w:szCs w:val="21"/>
          <w:lang w:eastAsia="ru-RU"/>
        </w:rPr>
        <w:t> K13.24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 Критерии и признаки, определяющие модель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Поверхность гладкая, не блестящая.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6. </w:t>
      </w:r>
      <w:r w:rsidRPr="00955908">
        <w:rPr>
          <w:rFonts w:ascii="Arial" w:eastAsia="Times New Roman" w:hAnsi="Arial" w:cs="Arial"/>
          <w:color w:val="000000"/>
          <w:sz w:val="21"/>
          <w:szCs w:val="21"/>
          <w:lang w:eastAsia="ru-RU"/>
        </w:rPr>
        <w:t>Возможно исчезновение при прекращении курения.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7.8.2. Порядок включения пациента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 xml:space="preserve">Кратность </w:t>
            </w:r>
            <w:r w:rsidRPr="00955908">
              <w:rPr>
                <w:rFonts w:ascii="Arial" w:eastAsia="Times New Roman" w:hAnsi="Arial" w:cs="Arial"/>
                <w:b/>
                <w:bCs/>
                <w:color w:val="000000"/>
                <w:sz w:val="21"/>
                <w:szCs w:val="21"/>
                <w:lang w:eastAsia="ru-RU"/>
              </w:rPr>
              <w:lastRenderedPageBreak/>
              <w:t>выполнения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Сбор анамнеза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955908">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Согласно алгоритму</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7.8.6.1. Физиотерапевтическое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w:t>
      </w:r>
      <w:r w:rsidRPr="00955908">
        <w:rPr>
          <w:rFonts w:ascii="Arial" w:eastAsia="Times New Roman" w:hAnsi="Arial" w:cs="Arial"/>
          <w:color w:val="000000"/>
          <w:sz w:val="21"/>
          <w:szCs w:val="21"/>
          <w:lang w:eastAsia="ru-RU"/>
        </w:rPr>
        <w:lastRenderedPageBreak/>
        <w:t>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7.8.6.2.Хирургическое лечение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Кратность (продолжительность лечения)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Витаминотерапия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потребности</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7.8.9. Требования к режиму труда, отдыха, лечения и реабилитации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Полный отказ от курения – залог успешного лечения лейкоплакии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Специальных требований нет.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7.8.11. Требования к диетическим назначениям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955908">
        <w:rPr>
          <w:rFonts w:ascii="Arial" w:eastAsia="Times New Roman" w:hAnsi="Arial" w:cs="Arial"/>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955908">
        <w:rPr>
          <w:rFonts w:ascii="Arial" w:eastAsia="Times New Roman" w:hAnsi="Arial" w:cs="Arial"/>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7.8.14. Правила изменения требований при выполнении Протокола и прекращение действия требований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1"/>
        <w:gridCol w:w="1087"/>
        <w:gridCol w:w="2219"/>
        <w:gridCol w:w="2193"/>
        <w:gridCol w:w="2225"/>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Преемственность и этапность оказания медицинской помощи</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Профилактиче-ский осмотр не реже 2 раз в год</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Динамическое наблюдение</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w:t>
            </w:r>
            <w:r w:rsidRPr="00955908">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7.8.16. Стоимостные характеристики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 требуется.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IX. МОНИТОРИРОВАНИЕ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Мониторирование включает в себя: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-сбор информации: о ведении пациентов с лейкоплакией в лечебно-профилактических учреждениях всех уровней;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-анализ полученных данных;</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-составление отчета о результатах проведенного анализа;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-представление отчета группе разработчиков Протокола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Исходными данными при мониторировании являются: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тарифы на медицинские услуги;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ПРИНЦИПЫ РАНДОМИЗАЦИИ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ПОРЯДОК ИСКЛЮЧЕНИЯ ПАЦИЕНТА ИЗ МОНИТОРИРОВАНИЯ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ПРОМЕЖУТОЧНАЯ ОЦЕНКА И ВНЕСЕНИЕ ИЗМЕНЕНИЙ В ПРОТОКОЛ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ПАРАМЕТРЫ ОЦЕНКИ КАЧЕСТВА ЖИЗНИ ПРИ ВЫПОЛНЕНИИ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ОЦЕНКА СТОИМОСТИ ВЫПОЛНЕНИЯ ПРОТОКОЛА И ЦЕНЫ КАЧЕСТВА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Клинико-экономический анализ проводится согласно требованиям нормативных документов.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СРАВНЕНИЕ РЕЗУЛЬТАТОВ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ПОРЯДОК ФОРМИРОВАНИЯ ОТЧЕТА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0" w:line="240" w:lineRule="auto"/>
        <w:rPr>
          <w:rFonts w:ascii="Times New Roman" w:eastAsia="Times New Roman" w:hAnsi="Times New Roman" w:cs="Times New Roman"/>
          <w:sz w:val="24"/>
          <w:szCs w:val="24"/>
          <w:lang w:eastAsia="ru-RU"/>
        </w:rPr>
      </w:pPr>
      <w:r w:rsidRPr="00955908">
        <w:rPr>
          <w:rFonts w:ascii="Arial" w:eastAsia="Times New Roman" w:hAnsi="Arial" w:cs="Arial"/>
          <w:color w:val="000000"/>
          <w:sz w:val="21"/>
          <w:szCs w:val="21"/>
          <w:lang w:eastAsia="ru-RU"/>
        </w:rPr>
        <w:br w:type="textWrapping" w:clear="all"/>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Обязательный ассортимент: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 Автоклав (стерилизатор паровой),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 Аквадистиллятор (медицинский),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 Автоклав для наконечников (стерилизатор паровой настольный)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 Аппарат воздушно-абразивный для снятия зубных отложений;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 Аппарат для снятия зубных отложений ультразвуковой (скейлер);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6. Аспиратор (отсасыватель) хирургический,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8. Диатермокоагулятор;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9. Инструменты стоматологические (мелкие):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боры,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полиры,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финиры;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10. Инкубатор для проведения микробиологических тестов (CO</w:t>
      </w:r>
      <w:r w:rsidRPr="00955908">
        <w:rPr>
          <w:rFonts w:ascii="Arial" w:eastAsia="Times New Roman" w:hAnsi="Arial" w:cs="Arial"/>
          <w:color w:val="000000"/>
          <w:sz w:val="21"/>
          <w:szCs w:val="21"/>
          <w:vertAlign w:val="subscript"/>
          <w:lang w:eastAsia="ru-RU"/>
        </w:rPr>
        <w:t>2</w:t>
      </w:r>
      <w:r w:rsidRPr="00955908">
        <w:rPr>
          <w:rFonts w:ascii="Arial" w:eastAsia="Times New Roman" w:hAnsi="Arial" w:cs="Arial"/>
          <w:color w:val="000000"/>
          <w:sz w:val="21"/>
          <w:szCs w:val="21"/>
          <w:lang w:eastAsia="ru-RU"/>
        </w:rPr>
        <w:t> инкубатор для выращивания культур клеток и тканей)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11. Изделия одноразового применения: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шприцы и иглы для инъекций,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скальпели в ассортименте,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маски,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перчатки смотровые, диагностические, хирургические,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бумажные нагрудные салфетки для пациентов,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полотенца для рук в контейнере,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салфетки гигиенические,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медицинское белье для медицинского персонала,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перевязочные средства,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 слюноотсосы,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стаканы пластиковые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12. Инъектор стоматологический, для карпульной анестезии;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13. Камеры для хранения стерильных инструментов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14. Компрессор стоматологический (безмасляный);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15. Кресло стоматологическое;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16. Крючки хирургические, зубчатые разных размеров;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17. Лампа (облучатель) бактерицидная для помещений;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19. Место рабочее (комплект оборудования) для врача-стоматолога: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22. Набор инструментов для осмотра рта (базовый):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лоток медицинский стоматологический,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зеркало стоматологическое,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зонд стоматологический угловой,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пинцет зубоврачебный,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экскаваторы зубные,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гладилка широкая двухсторонняя,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гладилка-штопфер,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шпатель зубоврачебный;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23. Набор инструментов в ассортименте для снятия зубных отложений: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экскаваторы,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крючки для снятия зубного камня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24. Набор инструментов для трахеотомии;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25. Набор инструментов, игл и шовного материала не менее 2 видов;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29. Наконечник стоматологический механический прямой;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30. Наконечник стоматологический механический угловой;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31. Наконечник стоматологический турбинный;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32 Ножницы в ассортименте не менее 3 на рабочее место врача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33. Отсасыватель пыли (стоматологический пылесос)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34. Отсасыватель слюны (стоматологический слюноотсос)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35. Очиститель ультразвуковой (устройство ультразвуковой очистки и дезинфекции инструментов и изделий);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36. Очки защитные;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37. Пинцеты;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38. Прибор и средства для очистки и смазки наконечников;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39. Прибор (установка) для утилизации шприцев;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40. Скальпели (держатели) и одноразовые лезвия в ассортименте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42. Стерилизатор стоматологический для мелкого инструментария;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43. Стерилизатор суховоздушный;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44. Щитки защитные (от механического повреждения глаз)</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2</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Алгоритм визуального осмотра СОР, рекомендуемый ВОЗ (1997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3</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Элементы поражения кожи и слизистой оболочки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Пятно (macula)</w:t>
      </w:r>
      <w:r w:rsidRPr="00955908">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Узелок (nodus, papula) – </w:t>
      </w:r>
      <w:r w:rsidRPr="00955908">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955908">
        <w:rPr>
          <w:rFonts w:ascii="Arial" w:eastAsia="Times New Roman" w:hAnsi="Arial" w:cs="Arial"/>
          <w:b/>
          <w:bCs/>
          <w:color w:val="000000"/>
          <w:sz w:val="21"/>
          <w:szCs w:val="21"/>
          <w:lang w:eastAsia="ru-RU"/>
        </w:rPr>
        <w:t> бляшки </w:t>
      </w:r>
      <w:r w:rsidRPr="00955908">
        <w:rPr>
          <w:rFonts w:ascii="Arial" w:eastAsia="Times New Roman" w:hAnsi="Arial" w:cs="Arial"/>
          <w:color w:val="000000"/>
          <w:sz w:val="21"/>
          <w:szCs w:val="21"/>
          <w:lang w:eastAsia="ru-RU"/>
        </w:rPr>
        <w:t>(размер более 0,5 мм).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Узел (nodus)</w:t>
      </w:r>
      <w:r w:rsidRPr="00955908">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Бугорок (tuberculum)</w:t>
      </w:r>
      <w:r w:rsidRPr="00955908">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Язва (ulcus) </w:t>
      </w:r>
      <w:r w:rsidRPr="00955908">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Трещина (rhagades) </w:t>
      </w:r>
      <w:r w:rsidRPr="00955908">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Чешуйка (squama) </w:t>
      </w:r>
      <w:r w:rsidRPr="00955908">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Корка (crusta)</w:t>
      </w:r>
      <w:r w:rsidRPr="00955908">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Эрозия (erozia) </w:t>
      </w:r>
      <w:r w:rsidRPr="00955908">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Нарушение процессов ороговения при предраковых поражениях.</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Кератозы</w:t>
      </w:r>
      <w:r w:rsidRPr="00955908">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Дискератоз </w:t>
      </w:r>
      <w:r w:rsidRPr="00955908">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Гиперкератоз </w:t>
      </w:r>
      <w:r w:rsidRPr="00955908">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Паракератоз </w:t>
      </w:r>
      <w:r w:rsidRPr="00955908">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Акантоз </w:t>
      </w:r>
      <w:r w:rsidRPr="00955908">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955908" w:rsidRPr="00955908" w:rsidRDefault="00955908" w:rsidP="0095590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88685" cy="3205480"/>
            <wp:effectExtent l="0" t="0" r="0" b="0"/>
            <wp:docPr id="3" name="Рисунок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685" cy="3205480"/>
                    </a:xfrm>
                    <a:prstGeom prst="rect">
                      <a:avLst/>
                    </a:prstGeom>
                    <a:noFill/>
                    <a:ln>
                      <a:noFill/>
                    </a:ln>
                  </pic:spPr>
                </pic:pic>
              </a:graphicData>
            </a:graphic>
          </wp:inline>
        </w:drawing>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5</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955908" w:rsidRPr="00955908" w:rsidRDefault="00955908" w:rsidP="0095590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8680" cy="4230370"/>
            <wp:effectExtent l="0" t="0" r="0" b="0"/>
            <wp:docPr id="2" name="Рисунок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680" cy="4230370"/>
                    </a:xfrm>
                    <a:prstGeom prst="rect">
                      <a:avLst/>
                    </a:prstGeom>
                    <a:noFill/>
                    <a:ln>
                      <a:noFill/>
                    </a:ln>
                  </pic:spPr>
                </pic:pic>
              </a:graphicData>
            </a:graphic>
          </wp:inline>
        </w:drawing>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Алгоритмы определения индексов.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Индекс гигиены Грин – Вермиллиона</w:t>
      </w:r>
      <w:r w:rsidRPr="00955908">
        <w:rPr>
          <w:rFonts w:ascii="Arial" w:eastAsia="Times New Roman" w:hAnsi="Arial" w:cs="Arial"/>
          <w:color w:val="000000"/>
          <w:sz w:val="21"/>
          <w:szCs w:val="21"/>
          <w:lang w:eastAsia="ru-RU"/>
        </w:rPr>
        <w:t>.</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первая компонента-это индекс зубного налета </w:t>
      </w:r>
      <w:r w:rsidRPr="00955908">
        <w:rPr>
          <w:rFonts w:ascii="Arial" w:eastAsia="Times New Roman" w:hAnsi="Arial" w:cs="Arial"/>
          <w:b/>
          <w:bCs/>
          <w:color w:val="000000"/>
          <w:sz w:val="21"/>
          <w:szCs w:val="21"/>
          <w:lang w:eastAsia="ru-RU"/>
        </w:rPr>
        <w:t>(DI-S)</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вторая компонента-это индекс зубного камня </w:t>
      </w:r>
      <w:r w:rsidRPr="00955908">
        <w:rPr>
          <w:rFonts w:ascii="Arial" w:eastAsia="Times New Roman" w:hAnsi="Arial" w:cs="Arial"/>
          <w:b/>
          <w:bCs/>
          <w:color w:val="000000"/>
          <w:sz w:val="21"/>
          <w:szCs w:val="21"/>
          <w:lang w:eastAsia="ru-RU"/>
        </w:rPr>
        <w:t>(CI-S)</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Метод</w:t>
      </w:r>
      <w:r w:rsidRPr="00955908">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Критерии оценки DI-S:</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0-нет налета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1-налет покрывает не более 1\3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2-налет покрывает от 1\3 до 2\3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3-налет покрывает более 2\3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Формула: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DI-S=сумма баллов/6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Критерии оценки CI-S</w:t>
      </w:r>
      <w:r w:rsidRPr="00955908">
        <w:rPr>
          <w:rFonts w:ascii="Arial" w:eastAsia="Times New Roman" w:hAnsi="Arial" w:cs="Arial"/>
          <w:color w:val="000000"/>
          <w:sz w:val="21"/>
          <w:szCs w:val="21"/>
          <w:lang w:eastAsia="ru-RU"/>
        </w:rPr>
        <w:t>:</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0-нет камня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1-наддесневой камень покрывает менее 1\3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3-наддесневой камень покрывает более 2\3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lastRenderedPageBreak/>
        <w:t>Формула: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СI-S=сумма баллов/6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OHI-S=DI-S+CI-S</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Критерии оценки: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0,0-0,6 низкий (гигиена хорошая)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0,7-1,6 средний (гигиена удовлетворительная)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1,7-2,5 высокий (гигиена неудовлетворительная)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2,6-6,0 очень высокий(гигиена плохая)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Индекс гигиены Силнесс-Лое.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Определяют толщину зубного налета в придесневой области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Метод: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r w:rsidR="00955908" w:rsidRPr="00955908" w:rsidTr="00955908">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908" w:rsidRPr="00955908" w:rsidRDefault="00955908" w:rsidP="00955908">
            <w:pPr>
              <w:spacing w:after="0" w:line="240" w:lineRule="auto"/>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tc>
      </w:tr>
    </w:tbl>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 В области каждого зуба осматривают 4 участка: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-дистально- вестибулярный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-вестибулярный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-медиально- вестибулярный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-язычный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Коды и критерии: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0 </w:t>
      </w:r>
      <w:r w:rsidRPr="00955908">
        <w:rPr>
          <w:rFonts w:ascii="Arial" w:eastAsia="Times New Roman" w:hAnsi="Arial" w:cs="Arial"/>
          <w:color w:val="000000"/>
          <w:sz w:val="21"/>
          <w:szCs w:val="21"/>
          <w:lang w:eastAsia="ru-RU"/>
        </w:rPr>
        <w:t>- нет налета.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1 </w:t>
      </w:r>
      <w:r w:rsidRPr="00955908">
        <w:rPr>
          <w:rFonts w:ascii="Arial" w:eastAsia="Times New Roman" w:hAnsi="Arial" w:cs="Arial"/>
          <w:color w:val="000000"/>
          <w:sz w:val="21"/>
          <w:szCs w:val="21"/>
          <w:lang w:eastAsia="ru-RU"/>
        </w:rPr>
        <w:t>- небольшое количество налета, выявляется только зондом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2 </w:t>
      </w:r>
      <w:r w:rsidRPr="00955908">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3 </w:t>
      </w:r>
      <w:r w:rsidRPr="00955908">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4 </w:t>
      </w:r>
      <w:r w:rsidRPr="00955908">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Индекс кровоточивости Мюлеманна (в модификации Коуэла).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Оценочная шкала следующая: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0- если после этого кровоточивость отсутствует;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1-если кровоточивость появляется не раньше, чем через 30с;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Значение индекса = сумма показателей всех зубов /число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7</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w:t>
      </w:r>
      <w:r w:rsidRPr="00955908">
        <w:rPr>
          <w:rFonts w:ascii="Arial" w:eastAsia="Times New Roman" w:hAnsi="Arial" w:cs="Arial"/>
          <w:color w:val="000000"/>
          <w:sz w:val="21"/>
          <w:szCs w:val="21"/>
          <w:lang w:eastAsia="ru-RU"/>
        </w:rPr>
        <w:lastRenderedPageBreak/>
        <w:t>иммунофенотип опухоли, исследовать ее биологические свойства, определить молекулярно-биологические факторы прогноза.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8</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Биопсия</w:t>
      </w:r>
      <w:r w:rsidRPr="00955908">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r w:rsidRPr="00955908">
        <w:rPr>
          <w:rFonts w:ascii="Arial" w:eastAsia="Times New Roman" w:hAnsi="Arial" w:cs="Arial"/>
          <w:b/>
          <w:bCs/>
          <w:color w:val="000000"/>
          <w:sz w:val="21"/>
          <w:szCs w:val="21"/>
          <w:lang w:eastAsia="ru-RU"/>
        </w:rPr>
        <w:t>при инцизионной биопсии</w:t>
      </w:r>
      <w:r w:rsidRPr="00955908">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r w:rsidRPr="00955908">
        <w:rPr>
          <w:rFonts w:ascii="Arial" w:eastAsia="Times New Roman" w:hAnsi="Arial" w:cs="Arial"/>
          <w:b/>
          <w:bCs/>
          <w:color w:val="000000"/>
          <w:sz w:val="21"/>
          <w:szCs w:val="21"/>
          <w:lang w:eastAsia="ru-RU"/>
        </w:rPr>
        <w:t>эксцизионная биопсия</w:t>
      </w:r>
      <w:r w:rsidRPr="00955908">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r w:rsidRPr="00955908">
        <w:rPr>
          <w:rFonts w:ascii="Arial" w:eastAsia="Times New Roman" w:hAnsi="Arial" w:cs="Arial"/>
          <w:b/>
          <w:bCs/>
          <w:color w:val="000000"/>
          <w:sz w:val="21"/>
          <w:szCs w:val="21"/>
          <w:lang w:eastAsia="ru-RU"/>
        </w:rPr>
        <w:t>трепанобиопсия</w:t>
      </w:r>
      <w:r w:rsidRPr="00955908">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r w:rsidRPr="00955908">
        <w:rPr>
          <w:rFonts w:ascii="Arial" w:eastAsia="Times New Roman" w:hAnsi="Arial" w:cs="Arial"/>
          <w:b/>
          <w:bCs/>
          <w:color w:val="000000"/>
          <w:sz w:val="21"/>
          <w:szCs w:val="21"/>
          <w:lang w:eastAsia="ru-RU"/>
        </w:rPr>
        <w:t>пункционная биопсия</w:t>
      </w:r>
      <w:r w:rsidRPr="00955908">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9</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Контролируемая чистка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i/>
          <w:iCs/>
          <w:color w:val="000000"/>
          <w:sz w:val="21"/>
          <w:szCs w:val="21"/>
          <w:lang w:eastAsia="ru-RU"/>
        </w:rPr>
        <w:t>Алгоритм обучения гигиене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Алгоритм контролируемой чистки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Первое посещение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Чистка зубов пациентом в его обычной манере.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Следующее посещение</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Алгоритм профессиональной гигиены рта и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Этапы профессиональной гигиены: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обучение пациента индивидуальной гигиене рта;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контролируемая чистка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удаление зубных отложений;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полирование поверхностей зубов;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устранение факторов, способствующих скоплению зубного налета;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аппликации реминерализирующих и фторидсодержащих средств;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провести обработку рта раствором антисептика;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ФИО пациента (законный представитель пациента)_____________</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ФИО врача _____________</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«___»________________20___г.</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10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Дополнительная информация для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5. </w:t>
      </w:r>
      <w:r w:rsidRPr="00955908">
        <w:rPr>
          <w:rFonts w:ascii="Arial" w:eastAsia="Times New Roman" w:hAnsi="Arial" w:cs="Arial"/>
          <w:color w:val="000000"/>
          <w:sz w:val="21"/>
          <w:szCs w:val="21"/>
          <w:lang w:eastAsia="ru-RU"/>
        </w:rPr>
        <w:t>Обязательно посещать плановые осмотры.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Приложение 11</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Анкета пациента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ФИО__________________________________________ Дата заполнения</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Как Вы оцениваете Ваше общее самочувствие на сегодняшний день?</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955908" w:rsidRPr="00955908" w:rsidRDefault="00955908" w:rsidP="0095590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109720" cy="4431030"/>
            <wp:effectExtent l="0" t="0" r="5080" b="7620"/>
            <wp:docPr id="1" name="Рисунок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720" cy="4431030"/>
                    </a:xfrm>
                    <a:prstGeom prst="rect">
                      <a:avLst/>
                    </a:prstGeom>
                    <a:noFill/>
                    <a:ln>
                      <a:noFill/>
                    </a:ln>
                  </pic:spPr>
                </pic:pic>
              </a:graphicData>
            </a:graphic>
          </wp:inline>
        </w:drawing>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b/>
          <w:bCs/>
          <w:color w:val="000000"/>
          <w:sz w:val="21"/>
          <w:szCs w:val="21"/>
          <w:lang w:eastAsia="ru-RU"/>
        </w:rPr>
        <w:t>Список литературы:</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lastRenderedPageBreak/>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16. Поражения слизистой оболочки ротовой полости белого цвета</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18. Рабинович О.Ф., Рабинович И.М., Разживина Н.В., Банченко Г.В. – М., 2008. -14 с.</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955908" w:rsidRPr="00955908" w:rsidRDefault="00955908" w:rsidP="00955908">
      <w:pPr>
        <w:spacing w:after="120" w:line="240" w:lineRule="atLeast"/>
        <w:rPr>
          <w:rFonts w:ascii="Arial" w:eastAsia="Times New Roman" w:hAnsi="Arial" w:cs="Arial"/>
          <w:color w:val="000000"/>
          <w:sz w:val="21"/>
          <w:szCs w:val="21"/>
          <w:lang w:eastAsia="ru-RU"/>
        </w:rPr>
      </w:pPr>
      <w:r w:rsidRPr="00955908">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955908" w:rsidRPr="00955908" w:rsidRDefault="00955908" w:rsidP="00955908">
      <w:pPr>
        <w:spacing w:after="120" w:line="240" w:lineRule="atLeast"/>
        <w:rPr>
          <w:rFonts w:ascii="Arial" w:eastAsia="Times New Roman" w:hAnsi="Arial" w:cs="Arial"/>
          <w:color w:val="000000"/>
          <w:sz w:val="21"/>
          <w:szCs w:val="21"/>
          <w:lang w:val="en-US" w:eastAsia="ru-RU"/>
        </w:rPr>
      </w:pPr>
      <w:r w:rsidRPr="00955908">
        <w:rPr>
          <w:rFonts w:ascii="Arial" w:eastAsia="Times New Roman" w:hAnsi="Arial" w:cs="Arial"/>
          <w:color w:val="000000"/>
          <w:sz w:val="21"/>
          <w:szCs w:val="21"/>
          <w:lang w:val="en-US" w:eastAsia="ru-RU"/>
        </w:rPr>
        <w:t>25. Banoczy J. Oral leukoplakia. Akademiai Kiado, Budapest, 1982, 231 p.</w:t>
      </w:r>
    </w:p>
    <w:p w:rsidR="005C2A12" w:rsidRPr="00955908" w:rsidRDefault="005C2A12">
      <w:pPr>
        <w:rPr>
          <w:lang w:val="en-US"/>
        </w:rPr>
      </w:pPr>
    </w:p>
    <w:sectPr w:rsidR="005C2A12" w:rsidRPr="0095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08"/>
    <w:rsid w:val="005C2A12"/>
    <w:rsid w:val="0095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9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9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9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90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55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908"/>
    <w:rPr>
      <w:b/>
      <w:bCs/>
    </w:rPr>
  </w:style>
  <w:style w:type="character" w:styleId="a5">
    <w:name w:val="Emphasis"/>
    <w:basedOn w:val="a0"/>
    <w:uiPriority w:val="20"/>
    <w:qFormat/>
    <w:rsid w:val="00955908"/>
    <w:rPr>
      <w:i/>
      <w:iCs/>
    </w:rPr>
  </w:style>
  <w:style w:type="paragraph" w:styleId="HTML">
    <w:name w:val="HTML Preformatted"/>
    <w:basedOn w:val="a"/>
    <w:link w:val="HTML0"/>
    <w:uiPriority w:val="99"/>
    <w:semiHidden/>
    <w:unhideWhenUsed/>
    <w:rsid w:val="0095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90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559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9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9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9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90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55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908"/>
    <w:rPr>
      <w:b/>
      <w:bCs/>
    </w:rPr>
  </w:style>
  <w:style w:type="character" w:styleId="a5">
    <w:name w:val="Emphasis"/>
    <w:basedOn w:val="a0"/>
    <w:uiPriority w:val="20"/>
    <w:qFormat/>
    <w:rsid w:val="00955908"/>
    <w:rPr>
      <w:i/>
      <w:iCs/>
    </w:rPr>
  </w:style>
  <w:style w:type="paragraph" w:styleId="HTML">
    <w:name w:val="HTML Preformatted"/>
    <w:basedOn w:val="a"/>
    <w:link w:val="HTML0"/>
    <w:uiPriority w:val="99"/>
    <w:semiHidden/>
    <w:unhideWhenUsed/>
    <w:rsid w:val="0095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908"/>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559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25724</Words>
  <Characters>146628</Characters>
  <Application>Microsoft Office Word</Application>
  <DocSecurity>0</DocSecurity>
  <Lines>1221</Lines>
  <Paragraphs>344</Paragraphs>
  <ScaleCrop>false</ScaleCrop>
  <Company/>
  <LinksUpToDate>false</LinksUpToDate>
  <CharactersWithSpaces>172008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2018-11-29T09:46:00Z</dcterms:created>
  <dcterms:modified xsi:type="dcterms:W3CDTF">2018-11-29T09:47:00Z</dcterms:modified>
</cp:coreProperties>
</file>