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E8" w:rsidRPr="004873E8" w:rsidRDefault="004873E8" w:rsidP="004873E8">
      <w:pPr>
        <w:spacing w:after="150" w:line="240" w:lineRule="auto"/>
        <w:jc w:val="center"/>
        <w:outlineLvl w:val="1"/>
        <w:rPr>
          <w:rFonts w:ascii="Arial" w:eastAsia="Times New Roman" w:hAnsi="Arial" w:cs="Arial"/>
          <w:b/>
          <w:bCs/>
          <w:color w:val="A00000"/>
          <w:sz w:val="27"/>
          <w:szCs w:val="27"/>
          <w:lang w:eastAsia="ru-RU"/>
        </w:rPr>
      </w:pPr>
      <w:r w:rsidRPr="004873E8">
        <w:rPr>
          <w:rFonts w:ascii="Arial" w:eastAsia="Times New Roman" w:hAnsi="Arial" w:cs="Arial"/>
          <w:b/>
          <w:bCs/>
          <w:color w:val="A00000"/>
          <w:sz w:val="27"/>
          <w:szCs w:val="27"/>
          <w:lang w:eastAsia="ru-RU"/>
        </w:rPr>
        <w:t>КЛИНИЧЕСКИЕ РЕКОМЕНДАЦИИ (ПРОТОКОЛЫ ЛЕЧЕНИЯ)</w:t>
      </w:r>
    </w:p>
    <w:p w:rsidR="004873E8" w:rsidRPr="004873E8" w:rsidRDefault="004873E8" w:rsidP="004873E8">
      <w:pPr>
        <w:spacing w:after="150" w:line="240" w:lineRule="auto"/>
        <w:jc w:val="center"/>
        <w:outlineLvl w:val="0"/>
        <w:rPr>
          <w:rFonts w:ascii="Arial" w:eastAsia="Times New Roman" w:hAnsi="Arial" w:cs="Arial"/>
          <w:b/>
          <w:bCs/>
          <w:color w:val="C00000"/>
          <w:kern w:val="36"/>
          <w:sz w:val="32"/>
          <w:szCs w:val="32"/>
          <w:lang w:eastAsia="ru-RU"/>
        </w:rPr>
      </w:pPr>
      <w:bookmarkStart w:id="0" w:name="_GoBack"/>
      <w:r w:rsidRPr="004873E8">
        <w:rPr>
          <w:rFonts w:ascii="Arial" w:eastAsia="Times New Roman" w:hAnsi="Arial" w:cs="Arial"/>
          <w:b/>
          <w:bCs/>
          <w:color w:val="C00000"/>
          <w:kern w:val="36"/>
          <w:sz w:val="32"/>
          <w:szCs w:val="32"/>
          <w:lang w:eastAsia="ru-RU"/>
        </w:rPr>
        <w:t>ЭРИТРОПЛАКИЯ</w:t>
      </w:r>
    </w:p>
    <w:bookmarkEnd w:id="0"/>
    <w:p w:rsidR="004873E8" w:rsidRPr="004873E8" w:rsidRDefault="004873E8" w:rsidP="004873E8">
      <w:pPr>
        <w:spacing w:after="150" w:line="240" w:lineRule="auto"/>
        <w:jc w:val="center"/>
        <w:outlineLvl w:val="2"/>
        <w:rPr>
          <w:rFonts w:ascii="Arial" w:eastAsia="Times New Roman" w:hAnsi="Arial" w:cs="Arial"/>
          <w:b/>
          <w:bCs/>
          <w:color w:val="904030"/>
          <w:sz w:val="23"/>
          <w:szCs w:val="23"/>
          <w:lang w:eastAsia="ru-RU"/>
        </w:rPr>
      </w:pPr>
      <w:r w:rsidRPr="004873E8">
        <w:rPr>
          <w:rFonts w:ascii="Arial" w:eastAsia="Times New Roman" w:hAnsi="Arial" w:cs="Arial"/>
          <w:b/>
          <w:bCs/>
          <w:color w:val="904030"/>
          <w:sz w:val="23"/>
          <w:szCs w:val="23"/>
          <w:lang w:eastAsia="ru-RU"/>
        </w:rPr>
        <w:t>Москва 2013</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Клинические рекомендации (протокол лечения) при заболевании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I. ОБЛАСТЬ ПРИМЕНЕНИЯ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здравоохранения Российской Федерации.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II. НОРМАТИВНЫЕ ССЫЛКИ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III.ОБОЗНАЧЕНИЯ И СОКРАЩЕНИЯ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ВОЗ – Всемирная Организация Здравоохранения.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СОР – Слизистая оболочка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ФДТ – Фотодинамическая терапия.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ОКТ - Оптическая когерентная томография.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IV. ОБЩИЕ ПОЛОЖЕНИЯ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A)</w:t>
      </w:r>
      <w:r w:rsidRPr="004873E8">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B)</w:t>
      </w:r>
      <w:r w:rsidRPr="004873E8">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C)</w:t>
      </w:r>
      <w:r w:rsidRPr="004873E8">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D)</w:t>
      </w:r>
      <w:r w:rsidRPr="004873E8">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E)</w:t>
      </w:r>
      <w:r w:rsidRPr="004873E8">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V. ВЕДЕНИЕ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VI. ОБЩИЕ ВОПРОСЫ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ПОНЯТИЯ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ЭТИОЛОГИЯ И ПАТОГЕНЕЗ</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4873E8">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КЛИНИЧЕСКАЯ КАРТИНА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КЛАССИФИКАЦИЯ ЭРИТРОПЛАКИИ по МКБ-C:</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КЛАСС XI: БОЛЕЗНИ ОРГАНОВ ПИЩЕВАРЕНИЯ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K13.22 Эритроплакия.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ОБЩИЕ ПОДХОДЫ К ДИАГНОСТИКЕ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отказ от лечения.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Для диагностики используют дополнительные методы исследования.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ОБЩИЕ ПОДХОДЫ К ЛЕЧЕНИЮ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устранение или уменьшение очага эритроплакии;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повышение общей резистентности организма;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повышение качества жизни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Лечение эритроплакии включает: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составление плана лечения;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санация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хирургическое лечение;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физиотерапевтическое лечение по потребности;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лекарственная терапия.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ОРГАНИЗАЦИЯ МЕДИЦИНСКОЙ ПОМОЩИ ПАЦИЕНТАМ С ЭРИТРОПЛАКИЕЙ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4873E8" w:rsidRPr="004873E8" w:rsidRDefault="004873E8" w:rsidP="004873E8">
      <w:pPr>
        <w:spacing w:after="0" w:line="240" w:lineRule="auto"/>
        <w:rPr>
          <w:rFonts w:ascii="Times New Roman" w:eastAsia="Times New Roman" w:hAnsi="Times New Roman" w:cs="Times New Roman"/>
          <w:sz w:val="24"/>
          <w:szCs w:val="24"/>
          <w:lang w:eastAsia="ru-RU"/>
        </w:rPr>
      </w:pPr>
      <w:r w:rsidRPr="004873E8">
        <w:rPr>
          <w:rFonts w:ascii="Arial" w:eastAsia="Times New Roman" w:hAnsi="Arial" w:cs="Arial"/>
          <w:color w:val="000000"/>
          <w:sz w:val="21"/>
          <w:szCs w:val="21"/>
          <w:lang w:eastAsia="ru-RU"/>
        </w:rPr>
        <w:br w:type="textWrapping" w:clear="all"/>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VII. ХАРАКТЕРИСТИКА ТРЕБОВАНИЙ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 Модель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Нозологическая форма:</w:t>
      </w:r>
      <w:r w:rsidRPr="004873E8">
        <w:rPr>
          <w:rFonts w:ascii="Arial" w:eastAsia="Times New Roman" w:hAnsi="Arial" w:cs="Arial"/>
          <w:color w:val="000000"/>
          <w:sz w:val="21"/>
          <w:szCs w:val="21"/>
          <w:lang w:eastAsia="ru-RU"/>
        </w:rPr>
        <w:t> эритроплакия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Стадия:</w:t>
      </w:r>
      <w:r w:rsidRPr="004873E8">
        <w:rPr>
          <w:rFonts w:ascii="Arial" w:eastAsia="Times New Roman" w:hAnsi="Arial" w:cs="Arial"/>
          <w:color w:val="000000"/>
          <w:sz w:val="21"/>
          <w:szCs w:val="21"/>
          <w:lang w:eastAsia="ru-RU"/>
        </w:rPr>
        <w:t> любая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Фаза:</w:t>
      </w:r>
      <w:r w:rsidRPr="004873E8">
        <w:rPr>
          <w:rFonts w:ascii="Arial" w:eastAsia="Times New Roman" w:hAnsi="Arial" w:cs="Arial"/>
          <w:color w:val="000000"/>
          <w:sz w:val="21"/>
          <w:szCs w:val="21"/>
          <w:lang w:eastAsia="ru-RU"/>
        </w:rPr>
        <w:t> стабильное течение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Осложнение:</w:t>
      </w:r>
      <w:r w:rsidRPr="004873E8">
        <w:rPr>
          <w:rFonts w:ascii="Arial" w:eastAsia="Times New Roman" w:hAnsi="Arial" w:cs="Arial"/>
          <w:color w:val="000000"/>
          <w:sz w:val="21"/>
          <w:szCs w:val="21"/>
          <w:lang w:eastAsia="ru-RU"/>
        </w:rPr>
        <w:t> без осложнений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Код по МКБ-С:</w:t>
      </w:r>
      <w:r w:rsidRPr="004873E8">
        <w:rPr>
          <w:rFonts w:ascii="Arial" w:eastAsia="Times New Roman" w:hAnsi="Arial" w:cs="Arial"/>
          <w:color w:val="000000"/>
          <w:sz w:val="21"/>
          <w:szCs w:val="21"/>
          <w:lang w:eastAsia="ru-RU"/>
        </w:rPr>
        <w:t> K13.22</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7.11.1. Критерии и признаки, определяющие модель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1.</w:t>
      </w:r>
      <w:r w:rsidRPr="004873E8">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lastRenderedPageBreak/>
        <w:t>2.</w:t>
      </w:r>
      <w:r w:rsidRPr="004873E8">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3.</w:t>
      </w:r>
      <w:r w:rsidRPr="004873E8">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4.</w:t>
      </w:r>
      <w:r w:rsidRPr="004873E8">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5.</w:t>
      </w:r>
      <w:r w:rsidRPr="004873E8">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6.</w:t>
      </w:r>
      <w:r w:rsidRPr="004873E8">
        <w:rPr>
          <w:rFonts w:ascii="Arial" w:eastAsia="Times New Roman" w:hAnsi="Arial" w:cs="Arial"/>
          <w:color w:val="000000"/>
          <w:sz w:val="21"/>
          <w:szCs w:val="21"/>
          <w:lang w:eastAsia="ru-RU"/>
        </w:rPr>
        <w:t> Высокий риск малигнизации.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7.1.2. Порядок включения пациента в протокол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285"/>
        <w:gridCol w:w="1878"/>
      </w:tblGrid>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Кратность выполнения</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bl>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Сбор анамнеза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924"/>
        <w:gridCol w:w="1831"/>
      </w:tblGrid>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Согласно алгоритму</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bl>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7.1.6.1. Физиотерапевтическое лечение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7.1.6.2. Хирургическое лечение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Кратность (продолжительность лечения)</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Витаминотерапия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потребности</w:t>
            </w:r>
          </w:p>
        </w:tc>
      </w:tr>
    </w:tbl>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Местно назначают кератопластические средства, витамины, препараты, улучшающие трофику тканей.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7.1.9. Требования к режиму труда, отдыха, лечения и реабилитации </w:t>
      </w:r>
      <w:r w:rsidRPr="004873E8">
        <w:rPr>
          <w:rFonts w:ascii="Arial" w:eastAsia="Times New Roman" w:hAnsi="Arial" w:cs="Arial"/>
          <w:color w:val="000000"/>
          <w:sz w:val="21"/>
          <w:szCs w:val="21"/>
          <w:lang w:eastAsia="ru-RU"/>
        </w:rPr>
        <w:t>Специальных требований нет.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Специальных требований нет.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7.1.11. Требования к диетическим назначениям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4873E8">
        <w:rPr>
          <w:rFonts w:ascii="Arial" w:eastAsia="Times New Roman" w:hAnsi="Arial" w:cs="Arial"/>
          <w:color w:val="000000"/>
          <w:sz w:val="21"/>
          <w:szCs w:val="21"/>
          <w:lang w:eastAsia="ru-RU"/>
        </w:rPr>
        <w:t>(приложение 10).</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(приложение 11).</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4"/>
        <w:gridCol w:w="859"/>
        <w:gridCol w:w="2574"/>
        <w:gridCol w:w="1983"/>
        <w:gridCol w:w="2275"/>
      </w:tblGrid>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Часто-та разви-тия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Преемствен-ность и этапность оказания медицинской помощи</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Профилакти-ческий осмотр не реже 2 раз в год</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Динамическое наблюдение</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873E8" w:rsidRPr="004873E8" w:rsidTr="004873E8">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7.1.16. Стоимостные характеристики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Не требуется.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IX. МОНИТОРИРОВАНИЕ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Мониторирование включает в себя: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-анализ полученных данных;</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-составление отчета о результатах проведенного анализа;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-представление отчета группе разработчиков Протокола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Исходными данными при мониторировании являются: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тарифы на медицинские услуги;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ПРИНЦИПЫ РАНДОМИЗАЦИИ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ПОРЯДОК ИСКЛЮЧЕНИЯ ПАЦИЕНТА ИЗ МОНИТОРИРОВАНИЯ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ПРОМЕЖУТОЧНАЯ ОЦЕНКА И ВНЕСЕНИЕ ИЗМЕНЕНИЙ В ПРОТОКОЛ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ПАРАМЕТРЫ ОЦЕНКИ КАЧЕСТВА ЖИЗНИ ПРИ ВЫПОЛНЕНИИ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ОЦЕНКА СТОИМОСТИ ВЫПОЛНЕНИЯ ПРОТОКОЛА И ЦЕНЫ КАЧЕСТВА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СРАВНЕНИЕ РЕЗУЛЬТАТОВ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ПОРЯДОК ФОРМИРОВАНИЯ ОТЧЕТА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1</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Обязательный ассортимент: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Автоклав (стерилизатор паровой),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 Аквадистиллятор (медицинский),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 Автоклав для наконечников (стерилизатор паровой настольный)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 Аппарат воздушно-абразивный для снятия зубных отложений;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5. Аппарат для снятия зубных отложений ультразвуковой (скейлер);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6. Аспиратор (отсасыватель) хирургический,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8. Диатермокоагулятор;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9. Инструменты стоматологические (мелкие):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боры,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 полиры,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финиры;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10. Инкубатор для проведения микробиологических тестов (CO</w:t>
      </w:r>
      <w:r w:rsidRPr="004873E8">
        <w:rPr>
          <w:rFonts w:ascii="Arial" w:eastAsia="Times New Roman" w:hAnsi="Arial" w:cs="Arial"/>
          <w:color w:val="000000"/>
          <w:sz w:val="21"/>
          <w:szCs w:val="21"/>
          <w:vertAlign w:val="subscript"/>
          <w:lang w:eastAsia="ru-RU"/>
        </w:rPr>
        <w:t>2</w:t>
      </w:r>
      <w:r w:rsidRPr="004873E8">
        <w:rPr>
          <w:rFonts w:ascii="Arial" w:eastAsia="Times New Roman" w:hAnsi="Arial" w:cs="Arial"/>
          <w:color w:val="000000"/>
          <w:sz w:val="21"/>
          <w:szCs w:val="21"/>
          <w:lang w:eastAsia="ru-RU"/>
        </w:rPr>
        <w:t> инкубатор для выращивания культур клеток и тканей)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11. Изделия одноразового применения: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шприцы и иглы для инъекций,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скальпели в ассортименте,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маски,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перчатки смотровые, диагностические, хирургические,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бумажные нагрудные салфетки для пациентов,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полотенца для рук в контейнере,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салфетки гигиенические,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медицинское белье для медицинского персонала,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перевязочные средства,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слюноотсосы,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стаканы пластиковые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12. Инъектор стоматологический, для карпульной анестезии;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13. Камеры для хранения стерильных инструментов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14. Компрессор стоматологический (безмасляный);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15. Кресло стоматологическое;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16. Крючки хирургические, зубчатые разных размеров;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17. Лампа (облучатель) бактерицидная для помещений;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19. Место рабочее (комплект оборудования) для врача-стоматолога: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22. Набор инструментов для осмотра рта (базовый):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лоток медицинский стоматологический,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зеркало стоматологическое,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зонд стоматологический угловой,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пинцет зубоврачебный,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экскаваторы зубные,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гладилка широкая двухсторонняя,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гладилка-штопфер,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шпатель зубоврачебный;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23. Набор инструментов в ассортименте для снятия зубных отложений: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экскаваторы,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крючки для снятия зубного камня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24. Набор инструментов для трахеотомии;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25. Набор инструментов, игл и шовного материала не менее 2 видов;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29. Наконечник стоматологический механический прямой;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30. Наконечник стоматологический механический угловой;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31. Наконечник стоматологический турбинный;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32 Ножницы в ассортименте не менее 3 на рабочее место врача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33. Отсасыватель пыли (стоматологический пылесос)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34. Отсасыватель слюны (стоматологический слюноотсос)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36. Очки защитные;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37. Пинцеты;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38. Прибор и средства для очистки и смазки наконечников;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39. Прибор (установка) для утилизации шприцев;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40. Скальпели (держатели) и одноразовые лезвия в ассортименте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42. Стерилизатор стоматологический для мелкого инструментария;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43. Стерилизатор суховоздушный;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44. Щитки защитные (от механического повреждения глаз)</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2</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Алгоритм визуального осмотра СОР, рекомендуемый ВОЗ (1997 год).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w:t>
      </w:r>
      <w:r w:rsidRPr="004873E8">
        <w:rPr>
          <w:rFonts w:ascii="Arial" w:eastAsia="Times New Roman" w:hAnsi="Arial" w:cs="Arial"/>
          <w:color w:val="000000"/>
          <w:sz w:val="21"/>
          <w:szCs w:val="21"/>
          <w:lang w:eastAsia="ru-RU"/>
        </w:rPr>
        <w:lastRenderedPageBreak/>
        <w:t>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3</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Элементы поражения кожи и слизистой оболочки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Пятно (macula)</w:t>
      </w:r>
      <w:r w:rsidRPr="004873E8">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Узелок (nodus, papula) – </w:t>
      </w:r>
      <w:r w:rsidRPr="004873E8">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4873E8">
        <w:rPr>
          <w:rFonts w:ascii="Arial" w:eastAsia="Times New Roman" w:hAnsi="Arial" w:cs="Arial"/>
          <w:b/>
          <w:bCs/>
          <w:color w:val="000000"/>
          <w:sz w:val="21"/>
          <w:szCs w:val="21"/>
          <w:lang w:eastAsia="ru-RU"/>
        </w:rPr>
        <w:t> бляшки </w:t>
      </w:r>
      <w:r w:rsidRPr="004873E8">
        <w:rPr>
          <w:rFonts w:ascii="Arial" w:eastAsia="Times New Roman" w:hAnsi="Arial" w:cs="Arial"/>
          <w:color w:val="000000"/>
          <w:sz w:val="21"/>
          <w:szCs w:val="21"/>
          <w:lang w:eastAsia="ru-RU"/>
        </w:rPr>
        <w:t>(размер более 0,5 мм).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Узел (nodus)</w:t>
      </w:r>
      <w:r w:rsidRPr="004873E8">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Бугорок (tuberculum)</w:t>
      </w:r>
      <w:r w:rsidRPr="004873E8">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Язва (ulcus) </w:t>
      </w:r>
      <w:r w:rsidRPr="004873E8">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Трещина (rhagades) </w:t>
      </w:r>
      <w:r w:rsidRPr="004873E8">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Чешуйка (squama) </w:t>
      </w:r>
      <w:r w:rsidRPr="004873E8">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lastRenderedPageBreak/>
        <w:t>Корка (crusta)</w:t>
      </w:r>
      <w:r w:rsidRPr="004873E8">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Эрозия (erozia) </w:t>
      </w:r>
      <w:r w:rsidRPr="004873E8">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Нарушение процессов ороговения при предраковых поражениях.</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Кератозы</w:t>
      </w:r>
      <w:r w:rsidRPr="004873E8">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Дискератоз </w:t>
      </w:r>
      <w:r w:rsidRPr="004873E8">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Гиперкератоз </w:t>
      </w:r>
      <w:r w:rsidRPr="004873E8">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Паракератоз </w:t>
      </w:r>
      <w:r w:rsidRPr="004873E8">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Акантоз </w:t>
      </w:r>
      <w:r w:rsidRPr="004873E8">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4</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5988685" cy="3205480"/>
            <wp:effectExtent l="0" t="0" r="0"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685" cy="3205480"/>
                    </a:xfrm>
                    <a:prstGeom prst="rect">
                      <a:avLst/>
                    </a:prstGeom>
                    <a:noFill/>
                    <a:ln>
                      <a:noFill/>
                    </a:ln>
                  </pic:spPr>
                </pic:pic>
              </a:graphicData>
            </a:graphic>
          </wp:inline>
        </w:drawing>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5</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8680" cy="4230370"/>
            <wp:effectExtent l="0" t="0" r="0"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680" cy="4230370"/>
                    </a:xfrm>
                    <a:prstGeom prst="rect">
                      <a:avLst/>
                    </a:prstGeom>
                    <a:noFill/>
                    <a:ln>
                      <a:noFill/>
                    </a:ln>
                  </pic:spPr>
                </pic:pic>
              </a:graphicData>
            </a:graphic>
          </wp:inline>
        </w:drawing>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6</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Алгоритмы определения индексов.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Индекс гигиены Грин – Вермиллиона</w:t>
      </w:r>
      <w:r w:rsidRPr="004873E8">
        <w:rPr>
          <w:rFonts w:ascii="Arial" w:eastAsia="Times New Roman" w:hAnsi="Arial" w:cs="Arial"/>
          <w:color w:val="000000"/>
          <w:sz w:val="21"/>
          <w:szCs w:val="21"/>
          <w:lang w:eastAsia="ru-RU"/>
        </w:rPr>
        <w:t>.</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первая компонента-это индекс зубного налета </w:t>
      </w:r>
      <w:r w:rsidRPr="004873E8">
        <w:rPr>
          <w:rFonts w:ascii="Arial" w:eastAsia="Times New Roman" w:hAnsi="Arial" w:cs="Arial"/>
          <w:b/>
          <w:bCs/>
          <w:color w:val="000000"/>
          <w:sz w:val="21"/>
          <w:szCs w:val="21"/>
          <w:lang w:eastAsia="ru-RU"/>
        </w:rPr>
        <w:t>(DI-S)</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вторая компонента-это индекс зубного камня </w:t>
      </w:r>
      <w:r w:rsidRPr="004873E8">
        <w:rPr>
          <w:rFonts w:ascii="Arial" w:eastAsia="Times New Roman" w:hAnsi="Arial" w:cs="Arial"/>
          <w:b/>
          <w:bCs/>
          <w:color w:val="000000"/>
          <w:sz w:val="21"/>
          <w:szCs w:val="21"/>
          <w:lang w:eastAsia="ru-RU"/>
        </w:rPr>
        <w:t>(CI-S)</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Метод</w:t>
      </w:r>
      <w:r w:rsidRPr="004873E8">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Критерии оценки DI-S:</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0-нет налета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1-налет покрывает не более 1\3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2-налет покрывает от 1\3 до 2\3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3-налет покрывает более 2\3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Формула: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DI-S=сумма баллов/6</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Критерии оценки CI-S</w:t>
      </w:r>
      <w:r w:rsidRPr="004873E8">
        <w:rPr>
          <w:rFonts w:ascii="Arial" w:eastAsia="Times New Roman" w:hAnsi="Arial" w:cs="Arial"/>
          <w:color w:val="000000"/>
          <w:sz w:val="21"/>
          <w:szCs w:val="21"/>
          <w:lang w:eastAsia="ru-RU"/>
        </w:rPr>
        <w:t>:</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0-нет камня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1-наддесневой камень покрывает менее 1\3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3-наддесневой камень покрывает более 2\3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Формула: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СI-S=сумма баллов/6</w:t>
      </w:r>
    </w:p>
    <w:p w:rsidR="004873E8" w:rsidRPr="004873E8" w:rsidRDefault="004873E8" w:rsidP="004873E8">
      <w:pPr>
        <w:spacing w:after="120" w:line="240" w:lineRule="atLeast"/>
        <w:rPr>
          <w:rFonts w:ascii="Arial" w:eastAsia="Times New Roman" w:hAnsi="Arial" w:cs="Arial"/>
          <w:color w:val="000000"/>
          <w:sz w:val="21"/>
          <w:szCs w:val="21"/>
          <w:lang w:val="en-US" w:eastAsia="ru-RU"/>
        </w:rPr>
      </w:pPr>
      <w:r w:rsidRPr="004873E8">
        <w:rPr>
          <w:rFonts w:ascii="Arial" w:eastAsia="Times New Roman" w:hAnsi="Arial" w:cs="Arial"/>
          <w:b/>
          <w:bCs/>
          <w:color w:val="000000"/>
          <w:sz w:val="21"/>
          <w:szCs w:val="21"/>
          <w:lang w:val="en-US" w:eastAsia="ru-RU"/>
        </w:rPr>
        <w:t>OHI-S=DI-S+CI-S</w:t>
      </w:r>
    </w:p>
    <w:p w:rsidR="004873E8" w:rsidRPr="004873E8" w:rsidRDefault="004873E8" w:rsidP="004873E8">
      <w:pPr>
        <w:spacing w:after="120" w:line="240" w:lineRule="atLeast"/>
        <w:rPr>
          <w:rFonts w:ascii="Arial" w:eastAsia="Times New Roman" w:hAnsi="Arial" w:cs="Arial"/>
          <w:color w:val="000000"/>
          <w:sz w:val="21"/>
          <w:szCs w:val="21"/>
          <w:lang w:val="en-US" w:eastAsia="ru-RU"/>
        </w:rPr>
      </w:pPr>
      <w:r w:rsidRPr="004873E8">
        <w:rPr>
          <w:rFonts w:ascii="Arial" w:eastAsia="Times New Roman" w:hAnsi="Arial" w:cs="Arial"/>
          <w:b/>
          <w:bCs/>
          <w:color w:val="000000"/>
          <w:sz w:val="21"/>
          <w:szCs w:val="21"/>
          <w:lang w:eastAsia="ru-RU"/>
        </w:rPr>
        <w:t>Критерии</w:t>
      </w:r>
      <w:r w:rsidRPr="004873E8">
        <w:rPr>
          <w:rFonts w:ascii="Arial" w:eastAsia="Times New Roman" w:hAnsi="Arial" w:cs="Arial"/>
          <w:color w:val="000000"/>
          <w:sz w:val="21"/>
          <w:szCs w:val="21"/>
          <w:lang w:val="en-US" w:eastAsia="ru-RU"/>
        </w:rPr>
        <w:t> </w:t>
      </w:r>
      <w:r w:rsidRPr="004873E8">
        <w:rPr>
          <w:rFonts w:ascii="Arial" w:eastAsia="Times New Roman" w:hAnsi="Arial" w:cs="Arial"/>
          <w:b/>
          <w:bCs/>
          <w:color w:val="000000"/>
          <w:sz w:val="21"/>
          <w:szCs w:val="21"/>
          <w:lang w:eastAsia="ru-RU"/>
        </w:rPr>
        <w:t>оценки</w:t>
      </w:r>
      <w:r w:rsidRPr="004873E8">
        <w:rPr>
          <w:rFonts w:ascii="Arial" w:eastAsia="Times New Roman" w:hAnsi="Arial" w:cs="Arial"/>
          <w:b/>
          <w:bCs/>
          <w:color w:val="000000"/>
          <w:sz w:val="21"/>
          <w:szCs w:val="21"/>
          <w:lang w:val="en-US" w:eastAsia="ru-RU"/>
        </w:rPr>
        <w:t>:</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0,0-0,6 низкий (гигиена хорошая)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0,7-1,6 средний (гигиена удовлетворительная)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1,7-2,5 высокий (гигиена неудовлетворительная)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2,6-6,0 очень высокий(гигиена плохая)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Индекс гигиены Силнесс-Лое.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Определяют толщину зубного налета в придесневой области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Метод: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4873E8" w:rsidRPr="004873E8" w:rsidTr="004873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r>
      <w:tr w:rsidR="004873E8" w:rsidRPr="004873E8" w:rsidTr="004873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r>
      <w:tr w:rsidR="004873E8" w:rsidRPr="004873E8" w:rsidTr="004873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r>
      <w:tr w:rsidR="004873E8" w:rsidRPr="004873E8" w:rsidTr="004873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873E8" w:rsidRPr="004873E8" w:rsidRDefault="004873E8" w:rsidP="004873E8">
            <w:pPr>
              <w:spacing w:after="0" w:line="240" w:lineRule="auto"/>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tc>
      </w:tr>
    </w:tbl>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 В области каждого зуба осматривают 4 участка: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-дистально- вестибулярный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-вестибулярный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-медиально- вестибулярный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-язычный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lastRenderedPageBreak/>
        <w:t>Коды и критерии: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0 </w:t>
      </w:r>
      <w:r w:rsidRPr="004873E8">
        <w:rPr>
          <w:rFonts w:ascii="Arial" w:eastAsia="Times New Roman" w:hAnsi="Arial" w:cs="Arial"/>
          <w:color w:val="000000"/>
          <w:sz w:val="21"/>
          <w:szCs w:val="21"/>
          <w:lang w:eastAsia="ru-RU"/>
        </w:rPr>
        <w:t>- нет налета.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1 </w:t>
      </w:r>
      <w:r w:rsidRPr="004873E8">
        <w:rPr>
          <w:rFonts w:ascii="Arial" w:eastAsia="Times New Roman" w:hAnsi="Arial" w:cs="Arial"/>
          <w:color w:val="000000"/>
          <w:sz w:val="21"/>
          <w:szCs w:val="21"/>
          <w:lang w:eastAsia="ru-RU"/>
        </w:rPr>
        <w:t>- небольшое количество налета, выявляется только зондом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2 </w:t>
      </w:r>
      <w:r w:rsidRPr="004873E8">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3 </w:t>
      </w:r>
      <w:r w:rsidRPr="004873E8">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4 </w:t>
      </w:r>
      <w:r w:rsidRPr="004873E8">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Индекс кровоточивости Мюлеманна (в модификации Коуэла).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Оценочная шкала следующая: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0- если после этого кровоточивость отсутствует;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1-если кровоточивость появляется не раньше, чем через 30с;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Значение индекса = сумма показателей всех зубов /число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7</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4873E8">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8</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Методика взятия биопсийного материала с участка слизистой</w:t>
      </w:r>
      <w:r w:rsidRPr="004873E8">
        <w:rPr>
          <w:rFonts w:ascii="Arial" w:eastAsia="Times New Roman" w:hAnsi="Arial" w:cs="Arial"/>
          <w:color w:val="000000"/>
          <w:sz w:val="21"/>
          <w:szCs w:val="21"/>
          <w:lang w:eastAsia="ru-RU"/>
        </w:rPr>
        <w:t> </w:t>
      </w:r>
      <w:r w:rsidRPr="004873E8">
        <w:rPr>
          <w:rFonts w:ascii="Arial" w:eastAsia="Times New Roman" w:hAnsi="Arial" w:cs="Arial"/>
          <w:b/>
          <w:bCs/>
          <w:color w:val="000000"/>
          <w:sz w:val="21"/>
          <w:szCs w:val="21"/>
          <w:lang w:eastAsia="ru-RU"/>
        </w:rPr>
        <w:t>оболочки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Биопсия</w:t>
      </w:r>
      <w:r w:rsidRPr="004873E8">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r w:rsidRPr="004873E8">
        <w:rPr>
          <w:rFonts w:ascii="Arial" w:eastAsia="Times New Roman" w:hAnsi="Arial" w:cs="Arial"/>
          <w:b/>
          <w:bCs/>
          <w:color w:val="000000"/>
          <w:sz w:val="21"/>
          <w:szCs w:val="21"/>
          <w:lang w:eastAsia="ru-RU"/>
        </w:rPr>
        <w:t>при инцизионной биопсии</w:t>
      </w:r>
      <w:r w:rsidRPr="004873E8">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r w:rsidRPr="004873E8">
        <w:rPr>
          <w:rFonts w:ascii="Arial" w:eastAsia="Times New Roman" w:hAnsi="Arial" w:cs="Arial"/>
          <w:b/>
          <w:bCs/>
          <w:color w:val="000000"/>
          <w:sz w:val="21"/>
          <w:szCs w:val="21"/>
          <w:lang w:eastAsia="ru-RU"/>
        </w:rPr>
        <w:t>эксцизионная биопсия</w:t>
      </w:r>
      <w:r w:rsidRPr="004873E8">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r w:rsidRPr="004873E8">
        <w:rPr>
          <w:rFonts w:ascii="Arial" w:eastAsia="Times New Roman" w:hAnsi="Arial" w:cs="Arial"/>
          <w:b/>
          <w:bCs/>
          <w:color w:val="000000"/>
          <w:sz w:val="21"/>
          <w:szCs w:val="21"/>
          <w:lang w:eastAsia="ru-RU"/>
        </w:rPr>
        <w:t>трепанобиопсия</w:t>
      </w:r>
      <w:r w:rsidRPr="004873E8">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r w:rsidRPr="004873E8">
        <w:rPr>
          <w:rFonts w:ascii="Arial" w:eastAsia="Times New Roman" w:hAnsi="Arial" w:cs="Arial"/>
          <w:b/>
          <w:bCs/>
          <w:color w:val="000000"/>
          <w:sz w:val="21"/>
          <w:szCs w:val="21"/>
          <w:lang w:eastAsia="ru-RU"/>
        </w:rPr>
        <w:t>пункционная биопсия</w:t>
      </w:r>
      <w:r w:rsidRPr="004873E8">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4873E8">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9</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Контролируемая чистка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i/>
          <w:iCs/>
          <w:color w:val="000000"/>
          <w:sz w:val="21"/>
          <w:szCs w:val="21"/>
          <w:lang w:eastAsia="ru-RU"/>
        </w:rPr>
        <w:t>Алгоритм обучения гигиене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4873E8">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Алгоритм контролируемой чистки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Первое посещение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Чистка зубов пациентом в его обычной манере.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Следующее посещение</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Алгоритм профессиональной гигиены рта и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Этапы профессиональной гигиены: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обучение пациента индивидуальной гигиене рта;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контролируемая чистка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удаление зубных отложений;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полирование поверхностей зубов;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устранение факторов, способствующих скоплению зубного налета;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аппликации реминерализирующих и фторидсодержащих средств;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провести обработку рта раствором антисептика;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10</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ФИО пациента (законный представитель пациента)_____________</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ФИО врача _____________</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«___»________________20___г.</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10</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Дополнительная информация для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5. </w:t>
      </w:r>
      <w:r w:rsidRPr="004873E8">
        <w:rPr>
          <w:rFonts w:ascii="Arial" w:eastAsia="Times New Roman" w:hAnsi="Arial" w:cs="Arial"/>
          <w:color w:val="000000"/>
          <w:sz w:val="21"/>
          <w:szCs w:val="21"/>
          <w:lang w:eastAsia="ru-RU"/>
        </w:rPr>
        <w:t>Обязательно посещать плановые осмотры.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Приложение 11</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Анкета пациента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ФИО__________________________________________ Дата заполнения</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Как Вы оцениваете Ваше общее самочувствие на сегодняшний день?</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4873E8" w:rsidRPr="004873E8" w:rsidRDefault="004873E8" w:rsidP="004873E8">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109720" cy="4431030"/>
            <wp:effectExtent l="0" t="0" r="5080" b="7620"/>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720" cy="4431030"/>
                    </a:xfrm>
                    <a:prstGeom prst="rect">
                      <a:avLst/>
                    </a:prstGeom>
                    <a:noFill/>
                    <a:ln>
                      <a:noFill/>
                    </a:ln>
                  </pic:spPr>
                </pic:pic>
              </a:graphicData>
            </a:graphic>
          </wp:inline>
        </w:drawing>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b/>
          <w:bCs/>
          <w:color w:val="000000"/>
          <w:sz w:val="21"/>
          <w:szCs w:val="21"/>
          <w:lang w:eastAsia="ru-RU"/>
        </w:rPr>
        <w:t>Список литературы:</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16. Поражения слизистой оболочки ротовой полости белого цвета</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18. Рабинович О.Ф., Рабинович И.М., Разживина Н.В., Банченко Г.В. – М., 2008. -14 с.</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4873E8" w:rsidRPr="004873E8" w:rsidRDefault="004873E8" w:rsidP="004873E8">
      <w:pPr>
        <w:spacing w:after="120" w:line="240" w:lineRule="atLeast"/>
        <w:rPr>
          <w:rFonts w:ascii="Arial" w:eastAsia="Times New Roman" w:hAnsi="Arial" w:cs="Arial"/>
          <w:color w:val="000000"/>
          <w:sz w:val="21"/>
          <w:szCs w:val="21"/>
          <w:lang w:eastAsia="ru-RU"/>
        </w:rPr>
      </w:pPr>
      <w:r w:rsidRPr="004873E8">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4873E8" w:rsidRPr="004873E8" w:rsidRDefault="004873E8" w:rsidP="004873E8">
      <w:pPr>
        <w:spacing w:after="120" w:line="240" w:lineRule="atLeast"/>
        <w:rPr>
          <w:rFonts w:ascii="Arial" w:eastAsia="Times New Roman" w:hAnsi="Arial" w:cs="Arial"/>
          <w:color w:val="000000"/>
          <w:sz w:val="21"/>
          <w:szCs w:val="21"/>
          <w:lang w:val="en-US" w:eastAsia="ru-RU"/>
        </w:rPr>
      </w:pPr>
      <w:r w:rsidRPr="004873E8">
        <w:rPr>
          <w:rFonts w:ascii="Arial" w:eastAsia="Times New Roman" w:hAnsi="Arial" w:cs="Arial"/>
          <w:color w:val="000000"/>
          <w:sz w:val="21"/>
          <w:szCs w:val="21"/>
          <w:lang w:val="en-US" w:eastAsia="ru-RU"/>
        </w:rPr>
        <w:t>25. Banoczy J. Oral leukoplakia. Akademiai Kiado, Budapest, 1982, 231 p.</w:t>
      </w:r>
    </w:p>
    <w:p w:rsidR="005C2A12" w:rsidRPr="004873E8" w:rsidRDefault="005C2A12">
      <w:pPr>
        <w:rPr>
          <w:lang w:val="en-US"/>
        </w:rPr>
      </w:pPr>
    </w:p>
    <w:sectPr w:rsidR="005C2A12" w:rsidRPr="00487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E8"/>
    <w:rsid w:val="004873E8"/>
    <w:rsid w:val="005C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3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3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3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3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3E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8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3E8"/>
    <w:rPr>
      <w:b/>
      <w:bCs/>
    </w:rPr>
  </w:style>
  <w:style w:type="character" w:styleId="a5">
    <w:name w:val="Emphasis"/>
    <w:basedOn w:val="a0"/>
    <w:uiPriority w:val="20"/>
    <w:qFormat/>
    <w:rsid w:val="004873E8"/>
    <w:rPr>
      <w:i/>
      <w:iCs/>
    </w:rPr>
  </w:style>
  <w:style w:type="paragraph" w:styleId="a6">
    <w:name w:val="Balloon Text"/>
    <w:basedOn w:val="a"/>
    <w:link w:val="a7"/>
    <w:uiPriority w:val="99"/>
    <w:semiHidden/>
    <w:unhideWhenUsed/>
    <w:rsid w:val="004873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3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3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3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3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3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3E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87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3E8"/>
    <w:rPr>
      <w:b/>
      <w:bCs/>
    </w:rPr>
  </w:style>
  <w:style w:type="character" w:styleId="a5">
    <w:name w:val="Emphasis"/>
    <w:basedOn w:val="a0"/>
    <w:uiPriority w:val="20"/>
    <w:qFormat/>
    <w:rsid w:val="004873E8"/>
    <w:rPr>
      <w:i/>
      <w:iCs/>
    </w:rPr>
  </w:style>
  <w:style w:type="paragraph" w:styleId="a6">
    <w:name w:val="Balloon Text"/>
    <w:basedOn w:val="a"/>
    <w:link w:val="a7"/>
    <w:uiPriority w:val="99"/>
    <w:semiHidden/>
    <w:unhideWhenUsed/>
    <w:rsid w:val="004873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7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2018-11-29T09:45:00Z</dcterms:created>
  <dcterms:modified xsi:type="dcterms:W3CDTF">2018-11-29T09:46:00Z</dcterms:modified>
</cp:coreProperties>
</file>